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УПРАВЛЕНИЕ ФИНАНСОВ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АДМИНИСТРАЦИИ БЕЛОХОЛУНИЦКОГО МУНИЦИПАЛЬНОГО РАЙОНА КИРОВСКОЙ ОБЛАСТИ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2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118E" w:rsidRPr="001D74D9" w:rsidRDefault="00DD118E" w:rsidP="00DD11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D118E" w:rsidRPr="001D74D9" w:rsidRDefault="0075760E" w:rsidP="00DD11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</w:t>
      </w:r>
      <w:r w:rsidR="00DD1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D22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118E" w:rsidRPr="002E6F21">
        <w:rPr>
          <w:rFonts w:ascii="Times New Roman" w:hAnsi="Times New Roman" w:cs="Times New Roman"/>
          <w:sz w:val="28"/>
          <w:szCs w:val="28"/>
        </w:rPr>
        <w:t xml:space="preserve">№ </w:t>
      </w:r>
      <w:r w:rsidR="001C1938">
        <w:rPr>
          <w:rFonts w:ascii="Times New Roman" w:hAnsi="Times New Roman" w:cs="Times New Roman"/>
          <w:sz w:val="28"/>
          <w:szCs w:val="28"/>
        </w:rPr>
        <w:t>48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21">
        <w:rPr>
          <w:rFonts w:ascii="Times New Roman" w:hAnsi="Times New Roman" w:cs="Times New Roman"/>
          <w:sz w:val="28"/>
          <w:szCs w:val="28"/>
        </w:rPr>
        <w:t>г. Белая Холуница</w:t>
      </w:r>
    </w:p>
    <w:p w:rsidR="00DD118E" w:rsidRPr="002E6F21" w:rsidRDefault="00DD118E" w:rsidP="00DD11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pStyle w:val="20"/>
        <w:shd w:val="clear" w:color="auto" w:fill="auto"/>
        <w:spacing w:before="0" w:after="0" w:line="276" w:lineRule="auto"/>
        <w:ind w:right="20"/>
        <w:rPr>
          <w:sz w:val="28"/>
          <w:szCs w:val="28"/>
        </w:rPr>
      </w:pPr>
      <w:r w:rsidRPr="002E6F21">
        <w:rPr>
          <w:rStyle w:val="20pt0"/>
          <w:b/>
          <w:bCs/>
          <w:sz w:val="28"/>
          <w:szCs w:val="28"/>
        </w:rPr>
        <w:t>О составлении проекта бюджета муниципального района по доходам</w:t>
      </w:r>
    </w:p>
    <w:p w:rsidR="00DD118E" w:rsidRPr="002E6F21" w:rsidRDefault="00DD118E" w:rsidP="00DD11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18E" w:rsidRPr="002E6F21" w:rsidRDefault="00DD118E" w:rsidP="00DD118E">
      <w:pPr>
        <w:pStyle w:val="1"/>
        <w:framePr w:wrap="none" w:vAnchor="page" w:hAnchor="page" w:x="1328" w:y="12075"/>
        <w:shd w:val="clear" w:color="auto" w:fill="auto"/>
        <w:spacing w:after="0" w:line="276" w:lineRule="auto"/>
        <w:rPr>
          <w:sz w:val="28"/>
          <w:szCs w:val="28"/>
        </w:rPr>
      </w:pPr>
    </w:p>
    <w:p w:rsidR="00A825CB" w:rsidRPr="00591591" w:rsidRDefault="00DD118E" w:rsidP="00591591">
      <w:pPr>
        <w:pStyle w:val="1"/>
        <w:shd w:val="clear" w:color="auto" w:fill="auto"/>
        <w:spacing w:after="0" w:line="360" w:lineRule="auto"/>
        <w:ind w:left="20" w:firstLine="740"/>
        <w:rPr>
          <w:spacing w:val="-2"/>
          <w:sz w:val="28"/>
          <w:szCs w:val="28"/>
        </w:rPr>
      </w:pPr>
      <w:r w:rsidRPr="002E6F21">
        <w:rPr>
          <w:rStyle w:val="0pt"/>
          <w:sz w:val="28"/>
          <w:szCs w:val="28"/>
        </w:rPr>
        <w:t xml:space="preserve">В соответствии со статьей 171 Бюджетного кодекса Российской Федерации и в целях формализации процесса составления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2E6F21">
        <w:rPr>
          <w:rStyle w:val="0pt"/>
          <w:sz w:val="28"/>
          <w:szCs w:val="28"/>
        </w:rPr>
        <w:t xml:space="preserve"> по доходам</w:t>
      </w:r>
      <w:r w:rsidR="00591591">
        <w:rPr>
          <w:rStyle w:val="0pt"/>
          <w:sz w:val="28"/>
          <w:szCs w:val="28"/>
        </w:rPr>
        <w:t xml:space="preserve"> приказываю</w:t>
      </w:r>
      <w:r w:rsidR="00A825CB">
        <w:rPr>
          <w:rStyle w:val="0pt"/>
          <w:sz w:val="28"/>
          <w:szCs w:val="28"/>
        </w:rPr>
        <w:t>:</w:t>
      </w:r>
    </w:p>
    <w:p w:rsidR="00DD118E" w:rsidRPr="002E6F21" w:rsidRDefault="00DD118E" w:rsidP="00DD118E">
      <w:pPr>
        <w:pStyle w:val="1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60" w:lineRule="auto"/>
        <w:ind w:left="20" w:firstLine="740"/>
        <w:rPr>
          <w:sz w:val="28"/>
          <w:szCs w:val="28"/>
        </w:rPr>
      </w:pPr>
      <w:r w:rsidRPr="002E6F21">
        <w:rPr>
          <w:rStyle w:val="0pt"/>
          <w:sz w:val="28"/>
          <w:szCs w:val="28"/>
        </w:rPr>
        <w:t xml:space="preserve">Утвердить Порядок составления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2E6F21">
        <w:rPr>
          <w:rStyle w:val="0pt"/>
          <w:sz w:val="28"/>
          <w:szCs w:val="28"/>
        </w:rPr>
        <w:t xml:space="preserve"> по доходам (далее - Порядок) согласно приложению.</w:t>
      </w:r>
    </w:p>
    <w:p w:rsidR="00DD118E" w:rsidRPr="006568F8" w:rsidRDefault="00DD118E" w:rsidP="00DD118E">
      <w:pPr>
        <w:pStyle w:val="1"/>
        <w:numPr>
          <w:ilvl w:val="0"/>
          <w:numId w:val="4"/>
        </w:numPr>
        <w:shd w:val="clear" w:color="auto" w:fill="auto"/>
        <w:tabs>
          <w:tab w:val="left" w:pos="1026"/>
        </w:tabs>
        <w:spacing w:after="0" w:line="360" w:lineRule="auto"/>
        <w:ind w:left="20" w:firstLine="740"/>
        <w:rPr>
          <w:rStyle w:val="0pt"/>
          <w:spacing w:val="-1"/>
          <w:sz w:val="28"/>
          <w:szCs w:val="28"/>
        </w:rPr>
      </w:pPr>
      <w:r w:rsidRPr="002E6F21">
        <w:rPr>
          <w:rStyle w:val="0pt"/>
          <w:sz w:val="28"/>
          <w:szCs w:val="28"/>
        </w:rPr>
        <w:t>Сектору планирования доходов (Еремин</w:t>
      </w:r>
      <w:r w:rsidR="00A825CB">
        <w:rPr>
          <w:rStyle w:val="0pt"/>
          <w:sz w:val="28"/>
          <w:szCs w:val="28"/>
        </w:rPr>
        <w:t>ой</w:t>
      </w:r>
      <w:r w:rsidRPr="002E6F21">
        <w:rPr>
          <w:rStyle w:val="0pt"/>
          <w:sz w:val="28"/>
          <w:szCs w:val="28"/>
        </w:rPr>
        <w:t xml:space="preserve"> Е.Н.) обеспечить формирование проекта бюджета </w:t>
      </w:r>
      <w:r w:rsidRPr="002E6F21">
        <w:rPr>
          <w:rStyle w:val="20pt0"/>
          <w:b w:val="0"/>
          <w:bCs w:val="0"/>
          <w:sz w:val="28"/>
          <w:szCs w:val="28"/>
        </w:rPr>
        <w:t>муниципального района</w:t>
      </w:r>
      <w:r>
        <w:rPr>
          <w:rStyle w:val="20pt0"/>
          <w:b w:val="0"/>
          <w:bCs w:val="0"/>
          <w:sz w:val="28"/>
          <w:szCs w:val="28"/>
        </w:rPr>
        <w:t xml:space="preserve"> </w:t>
      </w:r>
      <w:r w:rsidR="00591591">
        <w:rPr>
          <w:rStyle w:val="0pt"/>
          <w:sz w:val="28"/>
          <w:szCs w:val="28"/>
        </w:rPr>
        <w:t xml:space="preserve">на </w:t>
      </w:r>
      <w:r w:rsidR="0075760E">
        <w:rPr>
          <w:rStyle w:val="0pt"/>
          <w:sz w:val="28"/>
          <w:szCs w:val="28"/>
        </w:rPr>
        <w:t>2025</w:t>
      </w:r>
      <w:r w:rsidR="00591591">
        <w:rPr>
          <w:rStyle w:val="0pt"/>
          <w:sz w:val="28"/>
          <w:szCs w:val="28"/>
        </w:rPr>
        <w:t xml:space="preserve"> год и </w:t>
      </w:r>
      <w:r>
        <w:rPr>
          <w:rStyle w:val="0pt"/>
          <w:sz w:val="28"/>
          <w:szCs w:val="28"/>
        </w:rPr>
        <w:t xml:space="preserve">плановый период </w:t>
      </w:r>
      <w:r w:rsidR="00591591">
        <w:rPr>
          <w:rStyle w:val="0pt"/>
          <w:sz w:val="28"/>
          <w:szCs w:val="28"/>
        </w:rPr>
        <w:t>2</w:t>
      </w:r>
      <w:r w:rsidR="0075760E">
        <w:rPr>
          <w:rStyle w:val="0pt"/>
          <w:sz w:val="28"/>
          <w:szCs w:val="28"/>
        </w:rPr>
        <w:t>026 и 2027</w:t>
      </w:r>
      <w:r w:rsidRPr="002E6F21">
        <w:rPr>
          <w:rStyle w:val="0pt"/>
          <w:sz w:val="28"/>
          <w:szCs w:val="28"/>
        </w:rPr>
        <w:t xml:space="preserve"> годов в соответствии с утвержденным Порядком.</w:t>
      </w:r>
    </w:p>
    <w:p w:rsidR="00DD118E" w:rsidRPr="0034336B" w:rsidRDefault="00DD118E" w:rsidP="00DD118E">
      <w:pPr>
        <w:pStyle w:val="20"/>
        <w:numPr>
          <w:ilvl w:val="0"/>
          <w:numId w:val="4"/>
        </w:numPr>
        <w:shd w:val="clear" w:color="auto" w:fill="auto"/>
        <w:spacing w:before="0" w:after="0" w:line="360" w:lineRule="auto"/>
        <w:ind w:right="20" w:firstLine="709"/>
        <w:jc w:val="both"/>
        <w:rPr>
          <w:rStyle w:val="0pt"/>
          <w:sz w:val="28"/>
          <w:szCs w:val="28"/>
        </w:rPr>
      </w:pPr>
      <w:r w:rsidRPr="0034336B">
        <w:rPr>
          <w:b w:val="0"/>
          <w:sz w:val="28"/>
          <w:szCs w:val="28"/>
        </w:rPr>
        <w:t>Признать утратившим с</w:t>
      </w:r>
      <w:r w:rsidR="00591591">
        <w:rPr>
          <w:b w:val="0"/>
          <w:sz w:val="28"/>
          <w:szCs w:val="28"/>
        </w:rPr>
        <w:t xml:space="preserve">илу </w:t>
      </w:r>
      <w:r w:rsidR="0075760E">
        <w:rPr>
          <w:b w:val="0"/>
          <w:sz w:val="28"/>
          <w:szCs w:val="28"/>
        </w:rPr>
        <w:t>приказ управления финансов от 15</w:t>
      </w:r>
      <w:r>
        <w:rPr>
          <w:b w:val="0"/>
          <w:sz w:val="28"/>
          <w:szCs w:val="28"/>
        </w:rPr>
        <w:t>.0</w:t>
      </w:r>
      <w:r w:rsidR="0075760E">
        <w:rPr>
          <w:b w:val="0"/>
          <w:sz w:val="28"/>
          <w:szCs w:val="28"/>
        </w:rPr>
        <w:t>8.2023 года №40</w:t>
      </w:r>
      <w:r>
        <w:rPr>
          <w:b w:val="0"/>
          <w:sz w:val="28"/>
          <w:szCs w:val="28"/>
        </w:rPr>
        <w:t xml:space="preserve"> </w:t>
      </w:r>
      <w:r w:rsidRPr="0034336B">
        <w:rPr>
          <w:sz w:val="28"/>
          <w:szCs w:val="28"/>
        </w:rPr>
        <w:t>«</w:t>
      </w:r>
      <w:r w:rsidRPr="0034336B">
        <w:rPr>
          <w:rStyle w:val="20pt0"/>
          <w:bCs/>
          <w:sz w:val="28"/>
          <w:szCs w:val="28"/>
        </w:rPr>
        <w:t>О составлении проекта бюджета муниципального района по доходам</w:t>
      </w:r>
      <w:r w:rsidRPr="0034336B">
        <w:rPr>
          <w:b w:val="0"/>
          <w:sz w:val="28"/>
          <w:szCs w:val="28"/>
        </w:rPr>
        <w:t>».</w:t>
      </w:r>
    </w:p>
    <w:p w:rsidR="00DD118E" w:rsidRDefault="00DD118E" w:rsidP="00DD118E">
      <w:pPr>
        <w:pStyle w:val="1"/>
        <w:shd w:val="clear" w:color="auto" w:fill="auto"/>
        <w:tabs>
          <w:tab w:val="left" w:pos="1026"/>
        </w:tabs>
        <w:spacing w:after="0" w:line="360" w:lineRule="auto"/>
        <w:rPr>
          <w:rStyle w:val="0pt"/>
          <w:sz w:val="28"/>
          <w:szCs w:val="28"/>
        </w:rPr>
      </w:pPr>
    </w:p>
    <w:p w:rsidR="00DD118E" w:rsidRPr="002E6F21" w:rsidRDefault="00DD118E" w:rsidP="00DD118E">
      <w:pPr>
        <w:pStyle w:val="1"/>
        <w:shd w:val="clear" w:color="auto" w:fill="auto"/>
        <w:tabs>
          <w:tab w:val="left" w:pos="1026"/>
        </w:tabs>
        <w:spacing w:after="0" w:line="360" w:lineRule="auto"/>
        <w:rPr>
          <w:rStyle w:val="0pt"/>
          <w:sz w:val="28"/>
          <w:szCs w:val="28"/>
        </w:rPr>
      </w:pPr>
    </w:p>
    <w:p w:rsidR="00BD2234" w:rsidRPr="00BD2234" w:rsidRDefault="0075760E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59159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2234" w:rsidRPr="00BD2234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</w:p>
    <w:p w:rsidR="00BD2234" w:rsidRPr="00BD2234" w:rsidRDefault="00BD2234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BD2234">
        <w:rPr>
          <w:rFonts w:ascii="Times New Roman" w:hAnsi="Times New Roman" w:cs="Times New Roman"/>
          <w:sz w:val="28"/>
          <w:szCs w:val="28"/>
        </w:rPr>
        <w:t>администрации Белохолуницкого</w:t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</w:r>
      <w:r w:rsidRPr="00BD2234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D2234" w:rsidRPr="00BD2234" w:rsidRDefault="00BD2234" w:rsidP="00BD2234">
      <w:pPr>
        <w:jc w:val="both"/>
        <w:rPr>
          <w:rFonts w:ascii="Times New Roman" w:hAnsi="Times New Roman" w:cs="Times New Roman"/>
          <w:sz w:val="28"/>
          <w:szCs w:val="28"/>
        </w:rPr>
      </w:pPr>
      <w:r w:rsidRPr="00BD223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0E">
        <w:rPr>
          <w:rFonts w:ascii="Times New Roman" w:hAnsi="Times New Roman" w:cs="Times New Roman"/>
          <w:sz w:val="28"/>
          <w:szCs w:val="28"/>
        </w:rPr>
        <w:t xml:space="preserve">          И.В</w:t>
      </w:r>
      <w:r w:rsidRPr="00BD2234">
        <w:rPr>
          <w:rFonts w:ascii="Times New Roman" w:hAnsi="Times New Roman" w:cs="Times New Roman"/>
          <w:sz w:val="28"/>
          <w:szCs w:val="28"/>
        </w:rPr>
        <w:t xml:space="preserve">. </w:t>
      </w:r>
      <w:r w:rsidR="0075760E">
        <w:rPr>
          <w:rFonts w:ascii="Times New Roman" w:hAnsi="Times New Roman" w:cs="Times New Roman"/>
          <w:sz w:val="28"/>
          <w:szCs w:val="28"/>
        </w:rPr>
        <w:t>Паршакова</w:t>
      </w:r>
    </w:p>
    <w:p w:rsidR="00DD118E" w:rsidRPr="00F92AF5" w:rsidRDefault="00DD118E" w:rsidP="008E7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18E" w:rsidRDefault="00DD118E" w:rsidP="008E7AE6">
      <w:pPr>
        <w:jc w:val="both"/>
        <w:rPr>
          <w:sz w:val="28"/>
          <w:szCs w:val="28"/>
        </w:rPr>
      </w:pPr>
    </w:p>
    <w:p w:rsidR="00DD118E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7AE6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</w:p>
    <w:p w:rsidR="008E7AE6" w:rsidRDefault="008E7AE6" w:rsidP="008E7AE6">
      <w:pPr>
        <w:tabs>
          <w:tab w:val="left" w:pos="1692"/>
        </w:tabs>
        <w:spacing w:line="276" w:lineRule="auto"/>
        <w:jc w:val="both"/>
        <w:rPr>
          <w:sz w:val="28"/>
          <w:szCs w:val="28"/>
        </w:rPr>
      </w:pPr>
    </w:p>
    <w:p w:rsidR="00DD118E" w:rsidRPr="00F623FB" w:rsidRDefault="00DD118E" w:rsidP="00DD11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23FB">
        <w:rPr>
          <w:rFonts w:ascii="Times New Roman" w:hAnsi="Times New Roman" w:cs="Times New Roman"/>
          <w:sz w:val="22"/>
          <w:szCs w:val="22"/>
        </w:rPr>
        <w:t>Исполнитель Еремина Е.Н.</w:t>
      </w:r>
    </w:p>
    <w:p w:rsidR="00ED6915" w:rsidRDefault="00ED6915" w:rsidP="00ED6915">
      <w:pPr>
        <w:pStyle w:val="1"/>
        <w:shd w:val="clear" w:color="auto" w:fill="auto"/>
        <w:spacing w:after="0" w:line="250" w:lineRule="exact"/>
        <w:ind w:left="5560"/>
      </w:pPr>
    </w:p>
    <w:p w:rsidR="00ED6915" w:rsidRPr="00DD118E" w:rsidRDefault="00ED6915" w:rsidP="00ED6915">
      <w:pPr>
        <w:pStyle w:val="1"/>
        <w:shd w:val="clear" w:color="auto" w:fill="auto"/>
        <w:spacing w:after="0" w:line="250" w:lineRule="exact"/>
        <w:ind w:left="5560"/>
        <w:rPr>
          <w:sz w:val="20"/>
          <w:szCs w:val="20"/>
        </w:rPr>
      </w:pPr>
    </w:p>
    <w:p w:rsidR="00ED6915" w:rsidRPr="00DD118E" w:rsidRDefault="00225E81" w:rsidP="009C36DD">
      <w:pPr>
        <w:pStyle w:val="1"/>
        <w:shd w:val="clear" w:color="auto" w:fill="auto"/>
        <w:spacing w:after="0" w:line="276" w:lineRule="auto"/>
        <w:ind w:left="6096"/>
        <w:rPr>
          <w:sz w:val="20"/>
          <w:szCs w:val="20"/>
        </w:rPr>
      </w:pPr>
      <w:r w:rsidRPr="00DD118E">
        <w:rPr>
          <w:sz w:val="20"/>
          <w:szCs w:val="20"/>
        </w:rPr>
        <w:lastRenderedPageBreak/>
        <w:t>Приложение</w:t>
      </w:r>
    </w:p>
    <w:p w:rsidR="0055701F" w:rsidRPr="00DD118E" w:rsidRDefault="00225E81" w:rsidP="009C36DD">
      <w:pPr>
        <w:pStyle w:val="1"/>
        <w:shd w:val="clear" w:color="auto" w:fill="auto"/>
        <w:spacing w:after="0" w:line="276" w:lineRule="auto"/>
        <w:ind w:left="6096"/>
        <w:rPr>
          <w:sz w:val="20"/>
          <w:szCs w:val="20"/>
        </w:rPr>
      </w:pPr>
      <w:r w:rsidRPr="00DD118E">
        <w:rPr>
          <w:sz w:val="20"/>
          <w:szCs w:val="20"/>
        </w:rPr>
        <w:t>УТВЕРЖДЕН</w:t>
      </w:r>
    </w:p>
    <w:p w:rsidR="00ED6915" w:rsidRPr="00DD118E" w:rsidRDefault="001D74D9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>п</w:t>
      </w:r>
      <w:r w:rsidR="00A04905" w:rsidRPr="00DD118E">
        <w:rPr>
          <w:sz w:val="20"/>
          <w:szCs w:val="20"/>
        </w:rPr>
        <w:t>риказом</w:t>
      </w:r>
      <w:r w:rsidRPr="00DD118E">
        <w:rPr>
          <w:sz w:val="20"/>
          <w:szCs w:val="20"/>
        </w:rPr>
        <w:t xml:space="preserve"> </w:t>
      </w:r>
      <w:r w:rsidR="00A80F8F" w:rsidRPr="00DD118E">
        <w:rPr>
          <w:sz w:val="20"/>
          <w:szCs w:val="20"/>
        </w:rPr>
        <w:t xml:space="preserve">управления </w:t>
      </w:r>
      <w:r w:rsidR="00225E81" w:rsidRPr="00DD118E">
        <w:rPr>
          <w:sz w:val="20"/>
          <w:szCs w:val="20"/>
        </w:rPr>
        <w:t xml:space="preserve">финансов </w:t>
      </w:r>
    </w:p>
    <w:p w:rsidR="0055701F" w:rsidRPr="00DD118E" w:rsidRDefault="00A80F8F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>администрации Белохолуницкого</w:t>
      </w:r>
    </w:p>
    <w:p w:rsidR="00FB2AFD" w:rsidRPr="00DD118E" w:rsidRDefault="00FB2AFD" w:rsidP="009C36DD">
      <w:pPr>
        <w:pStyle w:val="1"/>
        <w:shd w:val="clear" w:color="auto" w:fill="auto"/>
        <w:spacing w:after="0" w:line="276" w:lineRule="auto"/>
        <w:ind w:left="6096" w:right="-236"/>
        <w:rPr>
          <w:sz w:val="20"/>
          <w:szCs w:val="20"/>
        </w:rPr>
      </w:pPr>
      <w:r w:rsidRPr="00DD118E">
        <w:rPr>
          <w:sz w:val="20"/>
          <w:szCs w:val="20"/>
        </w:rPr>
        <w:t xml:space="preserve">муниципального района </w:t>
      </w:r>
    </w:p>
    <w:p w:rsidR="00ED6915" w:rsidRPr="00DD118E" w:rsidRDefault="002D44F9" w:rsidP="009C36DD">
      <w:pPr>
        <w:pStyle w:val="1"/>
        <w:shd w:val="clear" w:color="auto" w:fill="auto"/>
        <w:spacing w:after="0" w:line="276" w:lineRule="auto"/>
        <w:ind w:left="6096" w:right="-236"/>
        <w:rPr>
          <w:rStyle w:val="21"/>
          <w:b w:val="0"/>
          <w:bCs w:val="0"/>
          <w:smallCaps w:val="0"/>
          <w:spacing w:val="-1"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5760E">
        <w:rPr>
          <w:sz w:val="20"/>
          <w:szCs w:val="20"/>
        </w:rPr>
        <w:t>25</w:t>
      </w:r>
      <w:r w:rsidR="00F32E82" w:rsidRPr="00DD118E">
        <w:rPr>
          <w:sz w:val="20"/>
          <w:szCs w:val="20"/>
        </w:rPr>
        <w:t>.</w:t>
      </w:r>
      <w:r w:rsidR="0075760E">
        <w:rPr>
          <w:sz w:val="20"/>
          <w:szCs w:val="20"/>
        </w:rPr>
        <w:t>06.2024</w:t>
      </w:r>
      <w:r w:rsidR="00FB2AFD" w:rsidRPr="00DD118E">
        <w:rPr>
          <w:sz w:val="20"/>
          <w:szCs w:val="20"/>
        </w:rPr>
        <w:t xml:space="preserve"> №</w:t>
      </w:r>
      <w:r w:rsidR="001F4860" w:rsidRPr="00DD118E">
        <w:rPr>
          <w:sz w:val="20"/>
          <w:szCs w:val="20"/>
        </w:rPr>
        <w:t xml:space="preserve"> </w:t>
      </w:r>
      <w:r w:rsidR="001C1938">
        <w:rPr>
          <w:sz w:val="20"/>
          <w:szCs w:val="20"/>
        </w:rPr>
        <w:t>48</w:t>
      </w:r>
      <w:bookmarkStart w:id="0" w:name="_GoBack"/>
      <w:bookmarkEnd w:id="0"/>
    </w:p>
    <w:p w:rsidR="00ED6915" w:rsidRPr="00DD118E" w:rsidRDefault="00ED6915" w:rsidP="009C36DD">
      <w:pPr>
        <w:pStyle w:val="20"/>
        <w:shd w:val="clear" w:color="auto" w:fill="auto"/>
        <w:spacing w:before="0" w:after="7" w:line="276" w:lineRule="auto"/>
        <w:jc w:val="both"/>
        <w:rPr>
          <w:rStyle w:val="21"/>
          <w:b/>
          <w:bCs/>
          <w:sz w:val="20"/>
          <w:szCs w:val="20"/>
        </w:rPr>
      </w:pPr>
    </w:p>
    <w:p w:rsidR="0055701F" w:rsidRPr="00853DBD" w:rsidRDefault="00225E81" w:rsidP="009C36DD">
      <w:pPr>
        <w:pStyle w:val="20"/>
        <w:shd w:val="clear" w:color="auto" w:fill="auto"/>
        <w:spacing w:before="0" w:after="7" w:line="276" w:lineRule="auto"/>
        <w:rPr>
          <w:sz w:val="28"/>
          <w:szCs w:val="28"/>
        </w:rPr>
      </w:pPr>
      <w:r w:rsidRPr="00853DBD">
        <w:rPr>
          <w:rStyle w:val="21"/>
          <w:b/>
          <w:bCs/>
          <w:sz w:val="28"/>
          <w:szCs w:val="28"/>
        </w:rPr>
        <w:t>порядок</w:t>
      </w:r>
    </w:p>
    <w:p w:rsidR="0055701F" w:rsidRPr="00853DBD" w:rsidRDefault="00225E81" w:rsidP="009C36DD">
      <w:pPr>
        <w:pStyle w:val="20"/>
        <w:shd w:val="clear" w:color="auto" w:fill="auto"/>
        <w:spacing w:before="0" w:after="482" w:line="276" w:lineRule="auto"/>
        <w:rPr>
          <w:sz w:val="28"/>
          <w:szCs w:val="28"/>
        </w:rPr>
      </w:pPr>
      <w:r w:rsidRPr="00853DBD">
        <w:rPr>
          <w:sz w:val="28"/>
          <w:szCs w:val="28"/>
        </w:rPr>
        <w:t xml:space="preserve">составления проекта бюджета </w:t>
      </w:r>
      <w:r w:rsidR="00FB2AFD" w:rsidRPr="00853DBD">
        <w:rPr>
          <w:rStyle w:val="20pt0"/>
          <w:b/>
          <w:bCs/>
          <w:sz w:val="28"/>
          <w:szCs w:val="28"/>
        </w:rPr>
        <w:t>муниципального района</w:t>
      </w:r>
      <w:r w:rsidR="001D74D9">
        <w:rPr>
          <w:rStyle w:val="20pt0"/>
          <w:b/>
          <w:bCs/>
          <w:sz w:val="28"/>
          <w:szCs w:val="28"/>
        </w:rPr>
        <w:t xml:space="preserve"> </w:t>
      </w:r>
      <w:r w:rsidRPr="00853DBD">
        <w:rPr>
          <w:sz w:val="28"/>
          <w:szCs w:val="28"/>
        </w:rPr>
        <w:t>по доходам</w:t>
      </w:r>
    </w:p>
    <w:p w:rsidR="0055701F" w:rsidRPr="00853DBD" w:rsidRDefault="00225E81" w:rsidP="003C717E">
      <w:pPr>
        <w:pStyle w:val="20"/>
        <w:shd w:val="clear" w:color="auto" w:fill="auto"/>
        <w:tabs>
          <w:tab w:val="left" w:pos="9214"/>
        </w:tabs>
        <w:spacing w:before="0" w:after="162" w:line="276" w:lineRule="auto"/>
        <w:ind w:left="709" w:right="427" w:firstLine="11"/>
        <w:jc w:val="both"/>
        <w:rPr>
          <w:sz w:val="28"/>
          <w:szCs w:val="28"/>
        </w:rPr>
      </w:pPr>
      <w:r w:rsidRPr="00853DBD">
        <w:rPr>
          <w:sz w:val="28"/>
          <w:szCs w:val="28"/>
        </w:rPr>
        <w:t>1. Общие положения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Настоящий Порядок составления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 xml:space="preserve"> по доходам (далее - Порядок) определяет правила формирования доходов при составлении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="001D74D9">
        <w:rPr>
          <w:rStyle w:val="20pt0"/>
          <w:b w:val="0"/>
          <w:bCs w:val="0"/>
          <w:sz w:val="28"/>
          <w:szCs w:val="28"/>
        </w:rPr>
        <w:t xml:space="preserve"> </w:t>
      </w:r>
      <w:r w:rsidRPr="00853DBD">
        <w:rPr>
          <w:sz w:val="28"/>
          <w:szCs w:val="28"/>
        </w:rPr>
        <w:t>на очередной финансовый год и плановый период.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Общий объем доходов проекта </w:t>
      </w:r>
      <w:r w:rsidR="00FB2AFD" w:rsidRPr="00853DBD">
        <w:rPr>
          <w:rStyle w:val="20pt0"/>
          <w:b w:val="0"/>
          <w:sz w:val="28"/>
          <w:szCs w:val="28"/>
        </w:rPr>
        <w:t>бюджета</w:t>
      </w:r>
      <w:r w:rsidR="001D74D9">
        <w:rPr>
          <w:rStyle w:val="20pt0"/>
          <w:b w:val="0"/>
          <w:sz w:val="28"/>
          <w:szCs w:val="28"/>
        </w:rPr>
        <w:t xml:space="preserve">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 xml:space="preserve"> на очередной финансовый год и плановый период формируется по показателям поступления: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>налоговых доходов, рассчитанных в соответствии с положениями настоящего Порядка, и (или) в соответствии с методиками прогнозирования поступлений доходов в бюджет, утвержденными главными администраторами доходов бюджета</w:t>
      </w:r>
      <w:r w:rsidR="002474FA" w:rsidRPr="00853DBD">
        <w:rPr>
          <w:sz w:val="28"/>
          <w:szCs w:val="28"/>
        </w:rPr>
        <w:t xml:space="preserve"> муниципального района</w:t>
      </w:r>
      <w:r w:rsidRPr="00853DBD">
        <w:rPr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неналоговых доходов, рассчитанных в соответствии с методиками прогнозирования поступлений доходов в бюджет, утвержденными главными администраторами доходов </w:t>
      </w:r>
      <w:r w:rsidR="002474FA" w:rsidRPr="00853DBD">
        <w:rPr>
          <w:sz w:val="28"/>
          <w:szCs w:val="28"/>
        </w:rPr>
        <w:t xml:space="preserve">бюджета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безвозмездных </w:t>
      </w:r>
      <w:r w:rsidR="002D44F9">
        <w:rPr>
          <w:sz w:val="28"/>
          <w:szCs w:val="28"/>
        </w:rPr>
        <w:t>поступлений исходя из</w:t>
      </w:r>
      <w:r w:rsidRPr="00853DBD">
        <w:rPr>
          <w:sz w:val="28"/>
          <w:szCs w:val="28"/>
        </w:rPr>
        <w:t xml:space="preserve"> </w:t>
      </w:r>
      <w:r w:rsidR="002D44F9">
        <w:rPr>
          <w:sz w:val="28"/>
          <w:szCs w:val="28"/>
        </w:rPr>
        <w:t>объема расходов федерального и областного бюджетов</w:t>
      </w:r>
      <w:r w:rsidRPr="00853DBD">
        <w:rPr>
          <w:sz w:val="28"/>
          <w:szCs w:val="28"/>
        </w:rPr>
        <w:t>.</w:t>
      </w:r>
    </w:p>
    <w:p w:rsidR="0055701F" w:rsidRPr="00853DBD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369"/>
          <w:tab w:val="left" w:pos="9214"/>
        </w:tabs>
        <w:spacing w:after="0" w:line="276" w:lineRule="auto"/>
        <w:ind w:left="20" w:right="20" w:firstLine="700"/>
        <w:rPr>
          <w:sz w:val="28"/>
          <w:szCs w:val="28"/>
        </w:rPr>
      </w:pPr>
      <w:r w:rsidRPr="00853DBD">
        <w:rPr>
          <w:sz w:val="28"/>
          <w:szCs w:val="28"/>
        </w:rPr>
        <w:t xml:space="preserve">В целях формирования показателей прогноза поступления налоговых доходов в </w:t>
      </w:r>
      <w:r w:rsidR="002474FA" w:rsidRPr="00853DBD">
        <w:rPr>
          <w:sz w:val="28"/>
          <w:szCs w:val="28"/>
        </w:rPr>
        <w:t xml:space="preserve">бюджет </w:t>
      </w:r>
      <w:r w:rsidR="002474FA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="001D74D9">
        <w:rPr>
          <w:rStyle w:val="20pt0"/>
          <w:b w:val="0"/>
          <w:bCs w:val="0"/>
          <w:sz w:val="28"/>
          <w:szCs w:val="28"/>
        </w:rPr>
        <w:t xml:space="preserve"> </w:t>
      </w:r>
      <w:r w:rsidRPr="00853DBD">
        <w:rPr>
          <w:sz w:val="28"/>
          <w:szCs w:val="28"/>
        </w:rPr>
        <w:t xml:space="preserve">по отдельным налоговым доходам </w:t>
      </w:r>
      <w:r w:rsidR="002474FA" w:rsidRPr="00853DBD">
        <w:rPr>
          <w:sz w:val="28"/>
          <w:szCs w:val="28"/>
        </w:rPr>
        <w:t>сектором планирования доходов</w:t>
      </w:r>
      <w:r w:rsidRPr="00853DBD">
        <w:rPr>
          <w:sz w:val="28"/>
          <w:szCs w:val="28"/>
        </w:rPr>
        <w:t xml:space="preserve"> определяются расчетные показатели их поступления.</w:t>
      </w:r>
    </w:p>
    <w:p w:rsidR="0055701F" w:rsidRPr="00054764" w:rsidRDefault="00225E81" w:rsidP="003C717E">
      <w:pPr>
        <w:pStyle w:val="1"/>
        <w:numPr>
          <w:ilvl w:val="0"/>
          <w:numId w:val="1"/>
        </w:numPr>
        <w:shd w:val="clear" w:color="auto" w:fill="auto"/>
        <w:tabs>
          <w:tab w:val="left" w:pos="1222"/>
          <w:tab w:val="left" w:pos="9214"/>
        </w:tabs>
        <w:spacing w:after="0" w:line="276" w:lineRule="auto"/>
        <w:ind w:left="20" w:right="20" w:firstLine="700"/>
        <w:rPr>
          <w:rStyle w:val="0pt"/>
          <w:color w:val="auto"/>
          <w:spacing w:val="-1"/>
          <w:sz w:val="28"/>
          <w:szCs w:val="28"/>
        </w:rPr>
      </w:pPr>
      <w:r w:rsidRPr="00054764">
        <w:rPr>
          <w:color w:val="auto"/>
          <w:sz w:val="28"/>
          <w:szCs w:val="28"/>
        </w:rPr>
        <w:t xml:space="preserve">В случае выявления расхождений более 5% между показателями поступления налоговых доходов, рассчитанных главными администраторами доходов </w:t>
      </w:r>
      <w:r w:rsidR="002474FA" w:rsidRPr="00054764">
        <w:rPr>
          <w:color w:val="auto"/>
          <w:sz w:val="28"/>
          <w:szCs w:val="28"/>
        </w:rPr>
        <w:t xml:space="preserve">бюджета </w:t>
      </w:r>
      <w:r w:rsidR="002474FA" w:rsidRPr="00054764">
        <w:rPr>
          <w:rStyle w:val="20pt0"/>
          <w:b w:val="0"/>
          <w:bCs w:val="0"/>
          <w:color w:val="auto"/>
          <w:sz w:val="28"/>
          <w:szCs w:val="28"/>
        </w:rPr>
        <w:t>муниципального района</w:t>
      </w:r>
      <w:r w:rsidRPr="00054764">
        <w:rPr>
          <w:color w:val="auto"/>
          <w:sz w:val="28"/>
          <w:szCs w:val="28"/>
        </w:rPr>
        <w:t>, и расчетными показателями, определенными в соответствии с положениями настоящего Порядка, решение о включении показателей в общий объем доходов принимается рабочей группой по</w:t>
      </w:r>
      <w:r w:rsidR="001D74D9" w:rsidRPr="00054764">
        <w:rPr>
          <w:color w:val="auto"/>
          <w:sz w:val="28"/>
          <w:szCs w:val="28"/>
        </w:rPr>
        <w:t xml:space="preserve"> </w:t>
      </w:r>
      <w:r w:rsidRPr="00054764">
        <w:rPr>
          <w:rStyle w:val="0pt"/>
          <w:color w:val="auto"/>
          <w:sz w:val="28"/>
          <w:szCs w:val="28"/>
        </w:rPr>
        <w:t xml:space="preserve">составлению проекта </w:t>
      </w:r>
      <w:r w:rsidR="002474FA" w:rsidRPr="00054764">
        <w:rPr>
          <w:color w:val="auto"/>
          <w:sz w:val="28"/>
          <w:szCs w:val="28"/>
        </w:rPr>
        <w:t xml:space="preserve">бюджета </w:t>
      </w:r>
      <w:r w:rsidR="002474FA" w:rsidRPr="00054764">
        <w:rPr>
          <w:rStyle w:val="20pt0"/>
          <w:b w:val="0"/>
          <w:bCs w:val="0"/>
          <w:color w:val="auto"/>
          <w:sz w:val="28"/>
          <w:szCs w:val="28"/>
        </w:rPr>
        <w:t>муниципального района</w:t>
      </w:r>
      <w:r w:rsidR="006568F8" w:rsidRPr="00054764">
        <w:rPr>
          <w:rStyle w:val="0pt"/>
          <w:color w:val="auto"/>
          <w:sz w:val="28"/>
          <w:szCs w:val="28"/>
        </w:rPr>
        <w:t xml:space="preserve">, </w:t>
      </w:r>
      <w:r w:rsidRPr="00054764">
        <w:rPr>
          <w:rStyle w:val="0pt"/>
          <w:color w:val="auto"/>
          <w:sz w:val="28"/>
          <w:szCs w:val="28"/>
        </w:rPr>
        <w:t xml:space="preserve">утвержденной постановлением </w:t>
      </w:r>
      <w:r w:rsidR="002474FA" w:rsidRPr="00054764">
        <w:rPr>
          <w:rStyle w:val="0pt"/>
          <w:color w:val="auto"/>
          <w:sz w:val="28"/>
          <w:szCs w:val="28"/>
        </w:rPr>
        <w:t>администрации Белохолуницкого муниципальног</w:t>
      </w:r>
      <w:r w:rsidR="003C717E" w:rsidRPr="00054764">
        <w:rPr>
          <w:rStyle w:val="0pt"/>
          <w:color w:val="auto"/>
          <w:sz w:val="28"/>
          <w:szCs w:val="28"/>
        </w:rPr>
        <w:t xml:space="preserve">о района Кировской области </w:t>
      </w:r>
      <w:r w:rsidRPr="00054764">
        <w:rPr>
          <w:rStyle w:val="0pt"/>
          <w:color w:val="auto"/>
          <w:sz w:val="28"/>
          <w:szCs w:val="28"/>
        </w:rPr>
        <w:t>«</w:t>
      </w:r>
      <w:r w:rsidR="002474FA" w:rsidRPr="00054764">
        <w:rPr>
          <w:rStyle w:val="0pt"/>
          <w:color w:val="auto"/>
          <w:sz w:val="28"/>
          <w:szCs w:val="28"/>
        </w:rPr>
        <w:t>О мерах по составлению проекта</w:t>
      </w:r>
      <w:r w:rsidRPr="00054764">
        <w:rPr>
          <w:rStyle w:val="0pt"/>
          <w:color w:val="auto"/>
          <w:sz w:val="28"/>
          <w:szCs w:val="28"/>
        </w:rPr>
        <w:t xml:space="preserve"> бюджета </w:t>
      </w:r>
      <w:r w:rsidR="002474FA" w:rsidRPr="00054764">
        <w:rPr>
          <w:rStyle w:val="0pt"/>
          <w:color w:val="auto"/>
          <w:sz w:val="28"/>
          <w:szCs w:val="28"/>
        </w:rPr>
        <w:t xml:space="preserve"> муниципального </w:t>
      </w:r>
      <w:r w:rsidR="002474FA" w:rsidRPr="00054764">
        <w:rPr>
          <w:rStyle w:val="0pt"/>
          <w:color w:val="auto"/>
          <w:sz w:val="28"/>
          <w:szCs w:val="28"/>
        </w:rPr>
        <w:lastRenderedPageBreak/>
        <w:t>образования Белохолуницкий муниципальный район</w:t>
      </w:r>
      <w:r w:rsidRPr="00054764">
        <w:rPr>
          <w:rStyle w:val="0pt"/>
          <w:color w:val="auto"/>
          <w:sz w:val="28"/>
          <w:szCs w:val="28"/>
        </w:rPr>
        <w:t>».</w:t>
      </w:r>
    </w:p>
    <w:p w:rsidR="009C36DD" w:rsidRPr="00853DBD" w:rsidRDefault="009C36DD" w:rsidP="003C717E">
      <w:pPr>
        <w:pStyle w:val="1"/>
        <w:shd w:val="clear" w:color="auto" w:fill="auto"/>
        <w:tabs>
          <w:tab w:val="left" w:pos="1222"/>
          <w:tab w:val="left" w:pos="9214"/>
        </w:tabs>
        <w:spacing w:after="0" w:line="276" w:lineRule="auto"/>
        <w:ind w:left="720" w:right="20"/>
        <w:rPr>
          <w:sz w:val="28"/>
          <w:szCs w:val="28"/>
        </w:rPr>
      </w:pPr>
    </w:p>
    <w:p w:rsidR="0055701F" w:rsidRPr="00853DBD" w:rsidRDefault="00225E81" w:rsidP="003C717E">
      <w:pPr>
        <w:pStyle w:val="20"/>
        <w:shd w:val="clear" w:color="auto" w:fill="auto"/>
        <w:tabs>
          <w:tab w:val="left" w:pos="9214"/>
        </w:tabs>
        <w:spacing w:before="0" w:after="176" w:line="276" w:lineRule="auto"/>
        <w:ind w:left="40" w:right="40" w:firstLine="680"/>
        <w:jc w:val="both"/>
        <w:rPr>
          <w:sz w:val="28"/>
          <w:szCs w:val="28"/>
        </w:rPr>
      </w:pPr>
      <w:r w:rsidRPr="00853DBD">
        <w:rPr>
          <w:rStyle w:val="20pt"/>
          <w:b/>
          <w:bCs/>
          <w:sz w:val="28"/>
          <w:szCs w:val="28"/>
        </w:rPr>
        <w:t>2. Методика определения расчетных показателей поступления по отдельным налоговым доходам на очередной финансовый год и на плановый период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2.1. Определение расчетных показателей поступления налоговых доходов на очередной финансовый год и плановый период проводится на основании следующих данных: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показателей прогноза социально-экономического развития </w:t>
      </w:r>
      <w:r w:rsidR="00F47AE5" w:rsidRPr="00853DBD">
        <w:rPr>
          <w:rStyle w:val="0pt"/>
          <w:sz w:val="28"/>
          <w:szCs w:val="28"/>
        </w:rPr>
        <w:t>Белохолуницкого муниципального района</w:t>
      </w:r>
      <w:r w:rsidRPr="00853DBD">
        <w:rPr>
          <w:rStyle w:val="0pt"/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показателей налоговой отчетности о налоговой базе и структуре начислений налоговых доходов за отчетный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объема фактических (ожидаемых) поступлений налоговых доходов в </w:t>
      </w:r>
      <w:r w:rsidR="00F47AE5" w:rsidRPr="00853DBD">
        <w:rPr>
          <w:sz w:val="28"/>
          <w:szCs w:val="28"/>
        </w:rPr>
        <w:t xml:space="preserve">бюджет </w:t>
      </w:r>
      <w:r w:rsidR="00F47AE5" w:rsidRPr="00853DBD">
        <w:rPr>
          <w:rStyle w:val="20pt0"/>
          <w:b w:val="0"/>
          <w:bCs w:val="0"/>
          <w:sz w:val="28"/>
          <w:szCs w:val="28"/>
        </w:rPr>
        <w:t>муниципального района</w:t>
      </w:r>
      <w:r w:rsidRPr="00853DBD">
        <w:rPr>
          <w:rStyle w:val="0pt"/>
          <w:sz w:val="28"/>
          <w:szCs w:val="28"/>
        </w:rPr>
        <w:t xml:space="preserve"> за отчетный финансовый год (в текущем финансовом году);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объемов исчисляемых налоговых платежей по организациям, находящимся в процессе ликвидации, и (или) в отношении которых возбуждены процедуры, применяемые в деле о несостоятельности (банкротстве);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прогнозируемых объемов неисполненных обязательств (недоимки) налогоплательщиков;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объемов налоговых преференций, установленных в текущем финансовом году, планируемых к установлению (отмене), начиная с очередного финансового года в соответствии с законода</w:t>
      </w:r>
      <w:r w:rsidR="00F47AE5" w:rsidRPr="00853DBD">
        <w:rPr>
          <w:rStyle w:val="0pt"/>
          <w:sz w:val="28"/>
          <w:szCs w:val="28"/>
        </w:rPr>
        <w:t>тельством Российской Федерации,</w:t>
      </w:r>
      <w:r w:rsidRPr="00853DBD">
        <w:rPr>
          <w:rStyle w:val="0pt"/>
          <w:sz w:val="28"/>
          <w:szCs w:val="28"/>
        </w:rPr>
        <w:t xml:space="preserve"> Кировской области</w:t>
      </w:r>
      <w:r w:rsidR="00F47AE5" w:rsidRPr="00853DBD">
        <w:rPr>
          <w:rStyle w:val="0pt"/>
          <w:sz w:val="28"/>
          <w:szCs w:val="28"/>
        </w:rPr>
        <w:t xml:space="preserve"> и решением Белох</w:t>
      </w:r>
      <w:r w:rsidR="00B73B97" w:rsidRPr="00853DBD">
        <w:rPr>
          <w:rStyle w:val="0pt"/>
          <w:sz w:val="28"/>
          <w:szCs w:val="28"/>
        </w:rPr>
        <w:t>олуницкой районной Думы</w:t>
      </w:r>
      <w:r w:rsidRPr="00853DBD">
        <w:rPr>
          <w:rStyle w:val="0pt"/>
          <w:sz w:val="28"/>
          <w:szCs w:val="28"/>
        </w:rPr>
        <w:t>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кадастровой стоимости имущества, признаваемого объектом налогообложения;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размеров ставок налогов и сборов, установленных законодательством</w:t>
      </w:r>
      <w:r w:rsidR="00F47AE5" w:rsidRPr="00853DBD">
        <w:rPr>
          <w:rStyle w:val="0pt"/>
          <w:sz w:val="28"/>
          <w:szCs w:val="28"/>
        </w:rPr>
        <w:t xml:space="preserve"> Российской Федерации,</w:t>
      </w:r>
      <w:r w:rsidRPr="00853DBD">
        <w:rPr>
          <w:rStyle w:val="0pt"/>
          <w:sz w:val="28"/>
          <w:szCs w:val="28"/>
        </w:rPr>
        <w:t xml:space="preserve"> Кировской области</w:t>
      </w:r>
      <w:r w:rsidR="00F47AE5" w:rsidRPr="00853DBD">
        <w:rPr>
          <w:rStyle w:val="0pt"/>
          <w:sz w:val="28"/>
          <w:szCs w:val="28"/>
        </w:rPr>
        <w:t xml:space="preserve"> и </w:t>
      </w:r>
      <w:r w:rsidR="00B73B97" w:rsidRPr="00853DBD">
        <w:rPr>
          <w:rStyle w:val="0pt"/>
          <w:sz w:val="28"/>
          <w:szCs w:val="28"/>
        </w:rPr>
        <w:t>решением Белохолуницкой районной Думы</w:t>
      </w:r>
      <w:r w:rsidRPr="00853DBD">
        <w:rPr>
          <w:rStyle w:val="0pt"/>
          <w:sz w:val="28"/>
          <w:szCs w:val="28"/>
        </w:rPr>
        <w:t>;</w:t>
      </w:r>
    </w:p>
    <w:p w:rsidR="00B73B97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720" w:right="2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размеров нормативов отчислений в </w:t>
      </w:r>
      <w:r w:rsidR="00B73B97" w:rsidRPr="00853DBD">
        <w:rPr>
          <w:rStyle w:val="0pt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; 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720" w:right="1740"/>
        <w:rPr>
          <w:spacing w:val="-2"/>
          <w:sz w:val="28"/>
          <w:szCs w:val="28"/>
        </w:rPr>
      </w:pPr>
      <w:r w:rsidRPr="00853DBD">
        <w:rPr>
          <w:rStyle w:val="0pt"/>
          <w:sz w:val="28"/>
          <w:szCs w:val="28"/>
        </w:rPr>
        <w:t>иных показателей, фо</w:t>
      </w:r>
      <w:r w:rsidR="00853DBD">
        <w:rPr>
          <w:rStyle w:val="0pt"/>
          <w:sz w:val="28"/>
          <w:szCs w:val="28"/>
        </w:rPr>
        <w:t>рмирующих налогооблагаемую базу.</w:t>
      </w:r>
    </w:p>
    <w:p w:rsidR="0055701F" w:rsidRPr="00853DBD" w:rsidRDefault="00853DBD" w:rsidP="003C717E">
      <w:pPr>
        <w:pStyle w:val="1"/>
        <w:shd w:val="clear" w:color="auto" w:fill="auto"/>
        <w:tabs>
          <w:tab w:val="left" w:pos="1204"/>
          <w:tab w:val="left" w:pos="9214"/>
        </w:tabs>
        <w:spacing w:after="0" w:line="276" w:lineRule="auto"/>
        <w:ind w:right="20" w:firstLine="709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2.2. </w:t>
      </w:r>
      <w:r w:rsidR="00ED6915" w:rsidRPr="00853DBD">
        <w:rPr>
          <w:rStyle w:val="0pt0"/>
          <w:sz w:val="28"/>
          <w:szCs w:val="28"/>
        </w:rPr>
        <w:t>Расчетные показатели поступления налога на доходы физических лиц с доходов, в отношении которых исчисление и уплата налога осуществляются в соответствии со статьей 226 части второй Налогового кодекса Российской Федерации, источником которых является налоговый</w:t>
      </w:r>
      <w:r w:rsidR="001D74D9">
        <w:rPr>
          <w:rStyle w:val="0pt0"/>
          <w:sz w:val="28"/>
          <w:szCs w:val="28"/>
        </w:rPr>
        <w:t xml:space="preserve"> </w:t>
      </w:r>
      <w:r w:rsidR="00225E81" w:rsidRPr="00853DBD">
        <w:rPr>
          <w:rStyle w:val="0pt0"/>
          <w:sz w:val="28"/>
          <w:szCs w:val="28"/>
        </w:rPr>
        <w:t xml:space="preserve">агент (далее - налог на доходы физических лиц),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="00225E81" w:rsidRPr="00853DBD">
        <w:rPr>
          <w:rStyle w:val="0pt0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прогноза фонда оплаты труда на очередной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lastRenderedPageBreak/>
        <w:t>расчетной эффективной ставки налога, учитывающей стандартные, социальные, имущественные, профессиональные вычеты и льготы, предусмотренные главой 23 части второй Налогового кодекса Российской Федерации, сложившейся за отчетный финансовый год.</w:t>
      </w:r>
    </w:p>
    <w:p w:rsidR="00853DBD" w:rsidRPr="009C36D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pacing w:val="-3"/>
          <w:sz w:val="28"/>
          <w:szCs w:val="28"/>
        </w:rPr>
      </w:pPr>
      <w:r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0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фонда оплаты труда в плановом периоде.</w:t>
      </w:r>
    </w:p>
    <w:p w:rsidR="0055701F" w:rsidRPr="00853DBD" w:rsidRDefault="00853DBD" w:rsidP="003C717E">
      <w:pPr>
        <w:pStyle w:val="1"/>
        <w:shd w:val="clear" w:color="auto" w:fill="auto"/>
        <w:tabs>
          <w:tab w:val="left" w:pos="1223"/>
          <w:tab w:val="left" w:pos="9214"/>
        </w:tabs>
        <w:spacing w:after="0" w:line="276" w:lineRule="auto"/>
        <w:ind w:right="20" w:firstLine="709"/>
        <w:rPr>
          <w:sz w:val="28"/>
          <w:szCs w:val="28"/>
        </w:rPr>
      </w:pPr>
      <w:r>
        <w:rPr>
          <w:rStyle w:val="0pt0"/>
          <w:sz w:val="28"/>
          <w:szCs w:val="28"/>
        </w:rPr>
        <w:t xml:space="preserve">2.3. </w:t>
      </w:r>
      <w:r w:rsidR="00225E81"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 с доходов, в отношении которых исчисление и уплата налога осуществляются в соответствии со статьями 226.1, 227, 227.1 и 228 части второй Налогового кодекса Российской Федерации (далее - налог на доходы физических лиц, взимаемый с прочих доходов),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="00225E81" w:rsidRPr="00853DBD">
        <w:rPr>
          <w:rStyle w:val="0pt0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фактического (ожидаемого) поступления налога на доходы физических лиц, взимаемого с прочих доходов, в консолидированный бюджет области за отчетный финансовый год (на текущий финансовый год);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z w:val="28"/>
          <w:szCs w:val="28"/>
        </w:rPr>
      </w:pPr>
      <w:r w:rsidRPr="00853DBD">
        <w:rPr>
          <w:rStyle w:val="0pt0"/>
          <w:sz w:val="28"/>
          <w:szCs w:val="28"/>
        </w:rPr>
        <w:t>коэффициентов роста (снижения) показателей, характеризующих вид облагаемых доходов физических лиц на очередной финансовый год к уровню отчетного (текущего) финансового года.</w:t>
      </w:r>
    </w:p>
    <w:p w:rsidR="00853DBD" w:rsidRPr="009C36D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20" w:firstLine="680"/>
        <w:rPr>
          <w:spacing w:val="-3"/>
          <w:sz w:val="28"/>
          <w:szCs w:val="28"/>
        </w:rPr>
      </w:pPr>
      <w:r w:rsidRPr="00853DBD">
        <w:rPr>
          <w:rStyle w:val="0pt0"/>
          <w:sz w:val="28"/>
          <w:szCs w:val="28"/>
        </w:rPr>
        <w:t xml:space="preserve">Расчетные показатели поступления налога на доходы физических лиц, взимаемого с прочих доходов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0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показателей по видам облагаемых доходов физических лиц в плановом периоде.</w:t>
      </w:r>
    </w:p>
    <w:p w:rsidR="0055701F" w:rsidRPr="00853DBD" w:rsidRDefault="006512D3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              2.4. </w:t>
      </w:r>
      <w:r w:rsidR="00225E81" w:rsidRPr="00853DBD">
        <w:rPr>
          <w:rStyle w:val="0pt"/>
          <w:sz w:val="28"/>
          <w:szCs w:val="28"/>
        </w:rPr>
        <w:t xml:space="preserve">Расчетные показатели поступления налога на имущество организаций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="001D74D9">
        <w:rPr>
          <w:rStyle w:val="0pt0"/>
          <w:sz w:val="28"/>
          <w:szCs w:val="28"/>
        </w:rPr>
        <w:t xml:space="preserve"> </w:t>
      </w:r>
      <w:r w:rsidR="00225E81" w:rsidRPr="00853DBD">
        <w:rPr>
          <w:rStyle w:val="0pt"/>
          <w:sz w:val="28"/>
          <w:szCs w:val="28"/>
        </w:rPr>
        <w:t>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суммы налога на имущество организаций, исчисленной к уплате в бюджет за отчетный финансовый год, по данным налоговой отчетности о налоговой базе и структуре начислений;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коэффициента роста (снижения) остаточной балансовой стоимости основных фондов на очередной финансовый год к уровню отчетного финансового года;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суммы налога на имущество организаций, прогнозируемой к уплате в бюджет на очередной финансовый год, по объектам недвижимого имущества, </w:t>
      </w:r>
      <w:r w:rsidRPr="00853DBD">
        <w:rPr>
          <w:rStyle w:val="0pt"/>
          <w:sz w:val="28"/>
          <w:szCs w:val="28"/>
        </w:rPr>
        <w:lastRenderedPageBreak/>
        <w:t>включенным в перечень объектов недвижимого имущества, в отношении которых налоговая база определяется как кадастровая стоимость.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 на имущество организаций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 финансовый год на коэффициенты, отражающие темпы роста (снижения) прогноза остаточной балансовой стоимости основных фондов в плановом периоде.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 w:firstLine="709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2.5. Расчетные показатели поступления </w:t>
      </w:r>
      <w:r w:rsidR="00853DBD">
        <w:rPr>
          <w:rStyle w:val="0pt"/>
          <w:sz w:val="28"/>
          <w:szCs w:val="28"/>
        </w:rPr>
        <w:t>единого сельскохозяйств</w:t>
      </w:r>
      <w:r w:rsidRPr="00853DBD">
        <w:rPr>
          <w:rStyle w:val="0pt"/>
          <w:sz w:val="28"/>
          <w:szCs w:val="28"/>
        </w:rPr>
        <w:t xml:space="preserve">енного налога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очередной финансовый год определяются по показателям: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>суммы единого сельскохозяйственного налога, исчисленной к уплате в бюджет за отчетный финансовый год, по данным налоговой отчетности о налоговой базе и структуре начислений;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z w:val="28"/>
          <w:szCs w:val="28"/>
        </w:rPr>
      </w:pPr>
      <w:r w:rsidRPr="00853DBD">
        <w:rPr>
          <w:sz w:val="28"/>
          <w:szCs w:val="28"/>
        </w:rPr>
        <w:t>коэффициента роста (снижения) прибыли прибыльных предприятий сельского хозяйства на очередной финансовый год к уро</w:t>
      </w:r>
      <w:r w:rsidR="00715936" w:rsidRPr="00853DBD">
        <w:rPr>
          <w:sz w:val="28"/>
          <w:szCs w:val="28"/>
        </w:rPr>
        <w:t>вню отчетного финансового года;</w:t>
      </w:r>
    </w:p>
    <w:p w:rsidR="00964258" w:rsidRPr="00853DBD" w:rsidRDefault="00964258" w:rsidP="003C717E">
      <w:pPr>
        <w:pStyle w:val="1"/>
        <w:shd w:val="clear" w:color="auto" w:fill="auto"/>
        <w:tabs>
          <w:tab w:val="left" w:pos="1394"/>
          <w:tab w:val="left" w:pos="9214"/>
        </w:tabs>
        <w:spacing w:after="0" w:line="276" w:lineRule="auto"/>
        <w:ind w:right="40" w:firstLine="709"/>
        <w:rPr>
          <w:sz w:val="28"/>
          <w:szCs w:val="28"/>
        </w:rPr>
      </w:pPr>
      <w:r w:rsidRPr="00853DBD">
        <w:rPr>
          <w:sz w:val="28"/>
          <w:szCs w:val="28"/>
        </w:rPr>
        <w:t>прогнозируемой суммы дополнительных поступлений (снижения) единого сельскохозяйственного налога в связи с изменением количества налогоплательщиков, применяющих систему налогообложения в виде единого сельскохозяйственного налога.</w:t>
      </w:r>
    </w:p>
    <w:p w:rsidR="00853DBD" w:rsidRPr="00853DBD" w:rsidRDefault="00964258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40" w:right="40" w:firstLine="680"/>
        <w:rPr>
          <w:spacing w:val="-2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единого сельскохозяйственного налога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расчетных показателей поступления на очередной</w:t>
      </w:r>
      <w:r w:rsidR="00BD0B87" w:rsidRPr="00853DBD">
        <w:rPr>
          <w:rStyle w:val="0pt"/>
          <w:sz w:val="28"/>
          <w:szCs w:val="28"/>
        </w:rPr>
        <w:t xml:space="preserve"> финансовый год на коэффициент</w:t>
      </w:r>
      <w:r w:rsidR="00054764">
        <w:rPr>
          <w:rStyle w:val="0pt"/>
          <w:sz w:val="28"/>
          <w:szCs w:val="28"/>
        </w:rPr>
        <w:t xml:space="preserve"> </w:t>
      </w:r>
      <w:r w:rsidR="00BD0B87" w:rsidRPr="00853DBD">
        <w:rPr>
          <w:sz w:val="28"/>
          <w:szCs w:val="28"/>
        </w:rPr>
        <w:t>роста (снижения) прибыли прибыльных предприятий сельского хозяйства</w:t>
      </w:r>
      <w:r w:rsidR="00BD2234">
        <w:rPr>
          <w:sz w:val="28"/>
          <w:szCs w:val="28"/>
        </w:rPr>
        <w:t xml:space="preserve"> </w:t>
      </w:r>
      <w:r w:rsidRPr="00853DBD">
        <w:rPr>
          <w:rStyle w:val="0pt"/>
          <w:sz w:val="28"/>
          <w:szCs w:val="28"/>
        </w:rPr>
        <w:t>в плановом периоде.</w:t>
      </w:r>
    </w:p>
    <w:p w:rsidR="0055701F" w:rsidRPr="00853DBD" w:rsidRDefault="00715936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2.6</w:t>
      </w:r>
      <w:r w:rsidR="00225E81" w:rsidRPr="00853DBD">
        <w:rPr>
          <w:rStyle w:val="0pt"/>
          <w:sz w:val="28"/>
          <w:szCs w:val="28"/>
        </w:rPr>
        <w:t>. Расчетные показатели поступления налога, взимаемого в связи с применением упрощенной системы налогообложения, в бюджет</w:t>
      </w:r>
      <w:r w:rsidRPr="00853DBD">
        <w:rPr>
          <w:rStyle w:val="0pt"/>
          <w:sz w:val="28"/>
          <w:szCs w:val="28"/>
        </w:rPr>
        <w:t xml:space="preserve"> муниципального района</w:t>
      </w:r>
      <w:r w:rsidR="00225E81" w:rsidRPr="00853DBD">
        <w:rPr>
          <w:rStyle w:val="0pt"/>
          <w:sz w:val="28"/>
          <w:szCs w:val="28"/>
        </w:rPr>
        <w:t xml:space="preserve"> на очередной финансовый год определяются по показателям: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ожидаемого поступления налога, взимаемого в связи с применением упрощенной системы налогообложения, в консолидированный бюджет области на текущий финансовый год;</w:t>
      </w:r>
    </w:p>
    <w:p w:rsidR="0055701F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коэффициента роста (снижения) оборота малых предприятий, включая микропредприятия, на очередной финансовый год к уровню текущего финансового года.</w:t>
      </w:r>
    </w:p>
    <w:p w:rsidR="00853DBD" w:rsidRPr="00853DBD" w:rsidRDefault="00225E81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налога, взимаемого в связи с применением упрощенной системы налогообложения, в </w:t>
      </w:r>
      <w:r w:rsidR="006512D3"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</w:t>
      </w:r>
      <w:r w:rsidRPr="00853DBD">
        <w:rPr>
          <w:rStyle w:val="0pt"/>
          <w:sz w:val="28"/>
          <w:szCs w:val="28"/>
        </w:rPr>
        <w:lastRenderedPageBreak/>
        <w:t>расчетных показателей поступления на очередной финансовый год на коэффициенты, отражающие темпы роста (снижения) оборота малых предприятий, включая микропредприятия, в плановом периоде.</w:t>
      </w:r>
    </w:p>
    <w:p w:rsidR="00C23FEA" w:rsidRPr="00853DBD" w:rsidRDefault="00715936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>2.7</w:t>
      </w:r>
      <w:r w:rsidR="00C23FEA" w:rsidRPr="00853DBD">
        <w:rPr>
          <w:rStyle w:val="0pt"/>
          <w:sz w:val="28"/>
          <w:szCs w:val="28"/>
        </w:rPr>
        <w:t>. Расчетные показатели поступления налога, взимаемого в связи с применением патентной системы налогообложения в бюджет муниципального района на очередной финансовый год определяются по показателям:</w:t>
      </w:r>
    </w:p>
    <w:p w:rsidR="00C23FEA" w:rsidRPr="00853DBD" w:rsidRDefault="00C23FEA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sz w:val="28"/>
          <w:szCs w:val="28"/>
        </w:rPr>
      </w:pPr>
      <w:r w:rsidRPr="00853DBD">
        <w:rPr>
          <w:rStyle w:val="0pt"/>
          <w:sz w:val="28"/>
          <w:szCs w:val="28"/>
        </w:rPr>
        <w:t>ожидаемого поступления налога, взимаемого в связи с применением патентной системы налогообложения, в консолидированный бюджет области на текущий финансовый год;</w:t>
      </w:r>
    </w:p>
    <w:p w:rsidR="004E7CF4" w:rsidRPr="00853DBD" w:rsidRDefault="004E7CF4" w:rsidP="003C717E">
      <w:pPr>
        <w:pStyle w:val="1"/>
        <w:shd w:val="clear" w:color="auto" w:fill="auto"/>
        <w:tabs>
          <w:tab w:val="left" w:pos="9214"/>
        </w:tabs>
        <w:spacing w:after="0" w:line="276" w:lineRule="auto"/>
        <w:ind w:left="20" w:right="20" w:firstLine="680"/>
        <w:rPr>
          <w:rStyle w:val="0pt"/>
          <w:sz w:val="28"/>
          <w:szCs w:val="28"/>
        </w:rPr>
      </w:pPr>
      <w:r w:rsidRPr="00853DBD">
        <w:rPr>
          <w:rStyle w:val="0pt"/>
          <w:sz w:val="28"/>
          <w:szCs w:val="28"/>
        </w:rPr>
        <w:t xml:space="preserve">Расчетные показатели поступления налога, взимаемого в связи с применением патентной системы налогообложения, в </w:t>
      </w:r>
      <w:r w:rsidRPr="00853DBD">
        <w:rPr>
          <w:rStyle w:val="0pt0"/>
          <w:sz w:val="28"/>
          <w:szCs w:val="28"/>
        </w:rPr>
        <w:t>бюджет муниципального района</w:t>
      </w:r>
      <w:r w:rsidRPr="00853DBD">
        <w:rPr>
          <w:rStyle w:val="0pt"/>
          <w:sz w:val="28"/>
          <w:szCs w:val="28"/>
        </w:rPr>
        <w:t xml:space="preserve"> на плановый период определяется путем корректировки </w:t>
      </w:r>
      <w:r w:rsidR="004F74F1" w:rsidRPr="00853DBD">
        <w:rPr>
          <w:rStyle w:val="0pt"/>
          <w:sz w:val="28"/>
          <w:szCs w:val="28"/>
        </w:rPr>
        <w:t>расчетных показателей поступления на очередной финансовый год на коэффициенты, отражающие темпы роста (снижения) оборота малых предприятий, включая микропредприятия, в плановом периоде</w:t>
      </w:r>
      <w:r w:rsidRPr="00853DBD">
        <w:rPr>
          <w:rStyle w:val="0pt"/>
          <w:sz w:val="28"/>
          <w:szCs w:val="28"/>
        </w:rPr>
        <w:t>.</w:t>
      </w:r>
    </w:p>
    <w:sectPr w:rsidR="004E7CF4" w:rsidRPr="00853DBD" w:rsidSect="00DA3AB1">
      <w:pgSz w:w="11909" w:h="16838"/>
      <w:pgMar w:top="851" w:right="994" w:bottom="170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43" w:rsidRDefault="00C12E43">
      <w:r>
        <w:separator/>
      </w:r>
    </w:p>
  </w:endnote>
  <w:endnote w:type="continuationSeparator" w:id="0">
    <w:p w:rsidR="00C12E43" w:rsidRDefault="00C1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43" w:rsidRDefault="00C12E43"/>
  </w:footnote>
  <w:footnote w:type="continuationSeparator" w:id="0">
    <w:p w:rsidR="00C12E43" w:rsidRDefault="00C12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72A"/>
    <w:multiLevelType w:val="multilevel"/>
    <w:tmpl w:val="6CC439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C5FA1"/>
    <w:multiLevelType w:val="multilevel"/>
    <w:tmpl w:val="EB5E077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71528"/>
    <w:multiLevelType w:val="multilevel"/>
    <w:tmpl w:val="DB1A0C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1827FD"/>
    <w:multiLevelType w:val="multilevel"/>
    <w:tmpl w:val="9E56B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659BD"/>
    <w:multiLevelType w:val="multilevel"/>
    <w:tmpl w:val="DB1A0C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1F"/>
    <w:rsid w:val="00023A1E"/>
    <w:rsid w:val="00054764"/>
    <w:rsid w:val="000F410A"/>
    <w:rsid w:val="001C1938"/>
    <w:rsid w:val="001D74D9"/>
    <w:rsid w:val="001F4860"/>
    <w:rsid w:val="00225E81"/>
    <w:rsid w:val="002474FA"/>
    <w:rsid w:val="00254515"/>
    <w:rsid w:val="002D44F9"/>
    <w:rsid w:val="002E3917"/>
    <w:rsid w:val="002E6F21"/>
    <w:rsid w:val="0034336B"/>
    <w:rsid w:val="00353492"/>
    <w:rsid w:val="003C717E"/>
    <w:rsid w:val="003C7EAA"/>
    <w:rsid w:val="003E431C"/>
    <w:rsid w:val="003E7A36"/>
    <w:rsid w:val="00455DE6"/>
    <w:rsid w:val="004637CE"/>
    <w:rsid w:val="004E7CF4"/>
    <w:rsid w:val="004F74F1"/>
    <w:rsid w:val="00530227"/>
    <w:rsid w:val="0055701F"/>
    <w:rsid w:val="00591591"/>
    <w:rsid w:val="006109DE"/>
    <w:rsid w:val="0061462C"/>
    <w:rsid w:val="006424D8"/>
    <w:rsid w:val="006512D3"/>
    <w:rsid w:val="006568F8"/>
    <w:rsid w:val="00661A17"/>
    <w:rsid w:val="006621EF"/>
    <w:rsid w:val="00686BC3"/>
    <w:rsid w:val="006B12D4"/>
    <w:rsid w:val="00711629"/>
    <w:rsid w:val="00715936"/>
    <w:rsid w:val="00730094"/>
    <w:rsid w:val="0075760E"/>
    <w:rsid w:val="00853DBD"/>
    <w:rsid w:val="00854620"/>
    <w:rsid w:val="00862B54"/>
    <w:rsid w:val="008A6B0F"/>
    <w:rsid w:val="008E7AE6"/>
    <w:rsid w:val="00964258"/>
    <w:rsid w:val="009C36DD"/>
    <w:rsid w:val="009C67FA"/>
    <w:rsid w:val="00A04905"/>
    <w:rsid w:val="00A80F8F"/>
    <w:rsid w:val="00A825CB"/>
    <w:rsid w:val="00AA6562"/>
    <w:rsid w:val="00AD19C6"/>
    <w:rsid w:val="00B26611"/>
    <w:rsid w:val="00B73B97"/>
    <w:rsid w:val="00BD0B87"/>
    <w:rsid w:val="00BD2234"/>
    <w:rsid w:val="00C0767C"/>
    <w:rsid w:val="00C12E43"/>
    <w:rsid w:val="00C23FEA"/>
    <w:rsid w:val="00C947BE"/>
    <w:rsid w:val="00DA3AB1"/>
    <w:rsid w:val="00DD118E"/>
    <w:rsid w:val="00E04B0C"/>
    <w:rsid w:val="00E079C3"/>
    <w:rsid w:val="00E2349A"/>
    <w:rsid w:val="00EC118C"/>
    <w:rsid w:val="00EC7609"/>
    <w:rsid w:val="00ED6915"/>
    <w:rsid w:val="00F32E82"/>
    <w:rsid w:val="00F444BF"/>
    <w:rsid w:val="00F47AE5"/>
    <w:rsid w:val="00F623FB"/>
    <w:rsid w:val="00F92AF5"/>
    <w:rsid w:val="00FB2AFD"/>
    <w:rsid w:val="00FB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2468"/>
  <w15:docId w15:val="{AF4923B0-6E53-43FB-9313-31686B6C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MalgunGothic115pt0pt">
    <w:name w:val="Основной текст + Malgun Gothic;11;5 pt;Полужирный;Курсив;Интервал 0 pt"/>
    <w:basedOn w:val="a4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styleId="a7">
    <w:name w:val="Body Text"/>
    <w:basedOn w:val="a"/>
    <w:link w:val="a8"/>
    <w:rsid w:val="002E6F21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rsid w:val="002E6F2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6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6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E28B-4AAA-429A-9F6C-6B5F7FF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User9</cp:lastModifiedBy>
  <cp:revision>2</cp:revision>
  <cp:lastPrinted>2024-06-25T06:38:00Z</cp:lastPrinted>
  <dcterms:created xsi:type="dcterms:W3CDTF">2024-06-25T06:40:00Z</dcterms:created>
  <dcterms:modified xsi:type="dcterms:W3CDTF">2024-06-25T06:40:00Z</dcterms:modified>
</cp:coreProperties>
</file>