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E4" w:rsidRDefault="00D251E4" w:rsidP="00D251E4">
      <w:pPr>
        <w:spacing w:before="360"/>
        <w:jc w:val="right"/>
        <w:rPr>
          <w:b/>
          <w:sz w:val="28"/>
          <w:szCs w:val="28"/>
        </w:rPr>
      </w:pPr>
      <w:bookmarkStart w:id="0" w:name="_GoBack"/>
      <w:bookmarkEnd w:id="0"/>
      <w:r>
        <w:rPr>
          <w:b/>
          <w:sz w:val="28"/>
          <w:szCs w:val="28"/>
        </w:rPr>
        <w:t>ПРОЕКТ</w:t>
      </w:r>
    </w:p>
    <w:p w:rsidR="00D251E4" w:rsidRDefault="00D251E4" w:rsidP="00D251E4">
      <w:pPr>
        <w:spacing w:before="360"/>
        <w:jc w:val="center"/>
        <w:rPr>
          <w:b/>
          <w:sz w:val="28"/>
          <w:szCs w:val="28"/>
        </w:rPr>
      </w:pPr>
      <w:r>
        <w:rPr>
          <w:b/>
          <w:sz w:val="28"/>
          <w:szCs w:val="28"/>
        </w:rPr>
        <w:t>БЕЛОХОЛУНИЦКАЯ РАЙОННАЯ ДУМА</w:t>
      </w:r>
    </w:p>
    <w:p w:rsidR="00D251E4" w:rsidRDefault="00D251E4" w:rsidP="00D251E4">
      <w:pPr>
        <w:spacing w:after="360"/>
        <w:jc w:val="center"/>
        <w:rPr>
          <w:b/>
          <w:sz w:val="28"/>
          <w:szCs w:val="28"/>
        </w:rPr>
      </w:pPr>
      <w:r>
        <w:rPr>
          <w:b/>
          <w:sz w:val="28"/>
          <w:szCs w:val="28"/>
        </w:rPr>
        <w:t>КИРОВСКОЙ ОБЛАСТИ</w:t>
      </w:r>
    </w:p>
    <w:p w:rsidR="00D251E4" w:rsidRDefault="00D251E4" w:rsidP="00D251E4">
      <w:pPr>
        <w:spacing w:after="360"/>
        <w:jc w:val="center"/>
        <w:rPr>
          <w:b/>
          <w:sz w:val="32"/>
          <w:szCs w:val="32"/>
        </w:rPr>
      </w:pPr>
      <w:r>
        <w:rPr>
          <w:b/>
          <w:sz w:val="32"/>
          <w:szCs w:val="32"/>
        </w:rPr>
        <w:t>РЕШЕНИЕ</w:t>
      </w:r>
    </w:p>
    <w:p w:rsidR="00D251E4" w:rsidRDefault="0021630C" w:rsidP="00D251E4">
      <w:pPr>
        <w:rPr>
          <w:sz w:val="28"/>
          <w:szCs w:val="28"/>
        </w:rPr>
      </w:pPr>
      <w:r>
        <w:rPr>
          <w:sz w:val="28"/>
          <w:szCs w:val="28"/>
        </w:rPr>
        <w:t>27</w:t>
      </w:r>
      <w:r w:rsidR="00D251E4">
        <w:rPr>
          <w:sz w:val="28"/>
          <w:szCs w:val="28"/>
        </w:rPr>
        <w:t>.11.2019</w:t>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t xml:space="preserve"> № </w:t>
      </w:r>
    </w:p>
    <w:p w:rsidR="00D251E4" w:rsidRDefault="00D251E4" w:rsidP="00D251E4">
      <w:pPr>
        <w:spacing w:after="480"/>
        <w:jc w:val="center"/>
        <w:rPr>
          <w:sz w:val="28"/>
          <w:szCs w:val="28"/>
        </w:rPr>
      </w:pPr>
      <w:r>
        <w:rPr>
          <w:sz w:val="28"/>
          <w:szCs w:val="28"/>
        </w:rPr>
        <w:t>г. Белая Холуница</w:t>
      </w:r>
    </w:p>
    <w:p w:rsidR="00D251E4" w:rsidRDefault="00D251E4" w:rsidP="00D251E4">
      <w:pPr>
        <w:spacing w:after="480"/>
        <w:jc w:val="center"/>
        <w:rPr>
          <w:b/>
          <w:sz w:val="28"/>
          <w:szCs w:val="28"/>
        </w:rPr>
      </w:pPr>
      <w:r>
        <w:rPr>
          <w:b/>
          <w:sz w:val="28"/>
          <w:szCs w:val="28"/>
        </w:rPr>
        <w:t>О внесении изменений в решение Белохолуницкой районной Думы от 23.11.2016 № 22 « Об утверждении Положения о  межбюджетных отношениях в муниципальном образовании Белохолуницкий муниципальный район Кировской области»</w:t>
      </w:r>
    </w:p>
    <w:p w:rsidR="00D251E4" w:rsidRDefault="00D251E4" w:rsidP="00AB68E1">
      <w:pPr>
        <w:spacing w:line="276" w:lineRule="auto"/>
        <w:ind w:firstLine="709"/>
        <w:jc w:val="both"/>
        <w:rPr>
          <w:sz w:val="28"/>
          <w:szCs w:val="28"/>
        </w:rPr>
      </w:pPr>
      <w:r>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Белохолуницкий муниципальный район Кировской области, Белохолуницкая районная Дума РЕШИЛА:</w:t>
      </w:r>
    </w:p>
    <w:p w:rsidR="00AB68E1" w:rsidRPr="00C622A9" w:rsidRDefault="00AB68E1" w:rsidP="00AB68E1">
      <w:pPr>
        <w:spacing w:line="276" w:lineRule="auto"/>
        <w:ind w:firstLine="708"/>
        <w:jc w:val="both"/>
        <w:rPr>
          <w:sz w:val="28"/>
          <w:szCs w:val="28"/>
        </w:rPr>
      </w:pPr>
      <w:r>
        <w:rPr>
          <w:sz w:val="28"/>
          <w:szCs w:val="28"/>
        </w:rPr>
        <w:t xml:space="preserve">1.1. Подпункт 6.1 пункта 6 Положения изложить в новой редакции </w:t>
      </w:r>
      <w:r w:rsidRPr="00C622A9">
        <w:rPr>
          <w:sz w:val="28"/>
          <w:szCs w:val="28"/>
        </w:rPr>
        <w:t>следующего содержания:</w:t>
      </w:r>
    </w:p>
    <w:p w:rsidR="00AB68E1" w:rsidRPr="00C622A9" w:rsidRDefault="00AB68E1" w:rsidP="00AB68E1">
      <w:pPr>
        <w:pStyle w:val="ConsPlusNormal"/>
        <w:widowControl/>
        <w:spacing w:line="360" w:lineRule="exact"/>
        <w:ind w:firstLine="709"/>
        <w:jc w:val="both"/>
        <w:rPr>
          <w:rFonts w:ascii="Times New Roman" w:hAnsi="Times New Roman" w:cs="Times New Roman"/>
          <w:sz w:val="28"/>
          <w:szCs w:val="28"/>
        </w:rPr>
      </w:pPr>
      <w:r w:rsidRPr="00C622A9">
        <w:rPr>
          <w:rFonts w:ascii="Times New Roman" w:hAnsi="Times New Roman" w:cs="Times New Roman"/>
          <w:sz w:val="28"/>
          <w:szCs w:val="28"/>
        </w:rPr>
        <w:t>«6.1. Межбюджетные трансферты из бюджета муниципального района бюджетам поселений предоставляются в форме:</w:t>
      </w:r>
    </w:p>
    <w:p w:rsidR="00AB68E1" w:rsidRPr="00C622A9" w:rsidRDefault="00AB68E1" w:rsidP="00AB68E1">
      <w:pPr>
        <w:pStyle w:val="ConsPlusNormal"/>
        <w:widowControl/>
        <w:spacing w:line="360" w:lineRule="exact"/>
        <w:ind w:firstLine="709"/>
        <w:jc w:val="both"/>
        <w:rPr>
          <w:rFonts w:ascii="Times New Roman" w:hAnsi="Times New Roman" w:cs="Times New Roman"/>
          <w:sz w:val="28"/>
          <w:szCs w:val="28"/>
        </w:rPr>
      </w:pPr>
      <w:r w:rsidRPr="00C622A9">
        <w:rPr>
          <w:rFonts w:ascii="Times New Roman" w:hAnsi="Times New Roman" w:cs="Times New Roman"/>
          <w:sz w:val="28"/>
          <w:szCs w:val="28"/>
        </w:rPr>
        <w:t>дотаций на выравнивание бюджетной обеспеченности поселений;</w:t>
      </w:r>
    </w:p>
    <w:p w:rsidR="00AB68E1" w:rsidRDefault="00AB68E1" w:rsidP="00AB68E1">
      <w:pPr>
        <w:autoSpaceDE w:val="0"/>
        <w:autoSpaceDN w:val="0"/>
        <w:adjustRightInd w:val="0"/>
        <w:spacing w:line="360" w:lineRule="exact"/>
        <w:ind w:firstLine="709"/>
        <w:jc w:val="both"/>
        <w:rPr>
          <w:sz w:val="28"/>
          <w:szCs w:val="28"/>
        </w:rPr>
      </w:pPr>
      <w:r w:rsidRPr="00C622A9">
        <w:rPr>
          <w:sz w:val="28"/>
          <w:szCs w:val="28"/>
        </w:rPr>
        <w:t xml:space="preserve">субвенций из бюджета муниципального района бюджетам городских,    сельских поселений в случаях, установленных </w:t>
      </w:r>
      <w:hyperlink r:id="rId5" w:history="1">
        <w:r w:rsidRPr="00C622A9">
          <w:rPr>
            <w:sz w:val="28"/>
            <w:szCs w:val="28"/>
          </w:rPr>
          <w:t>статьями 133</w:t>
        </w:r>
      </w:hyperlink>
      <w:r w:rsidRPr="00C622A9">
        <w:rPr>
          <w:sz w:val="28"/>
          <w:szCs w:val="28"/>
        </w:rPr>
        <w:t xml:space="preserve"> и </w:t>
      </w:r>
      <w:hyperlink r:id="rId6" w:history="1">
        <w:r w:rsidRPr="00C622A9">
          <w:rPr>
            <w:sz w:val="28"/>
            <w:szCs w:val="28"/>
          </w:rPr>
          <w:t>140</w:t>
        </w:r>
      </w:hyperlink>
      <w:r w:rsidRPr="00C622A9">
        <w:rPr>
          <w:sz w:val="28"/>
          <w:szCs w:val="28"/>
        </w:rPr>
        <w:t xml:space="preserve"> Бюджетного кодекса Российской Федерации;</w:t>
      </w:r>
    </w:p>
    <w:p w:rsidR="00AB68E1" w:rsidRDefault="00AB68E1" w:rsidP="00AB68E1">
      <w:pPr>
        <w:autoSpaceDE w:val="0"/>
        <w:autoSpaceDN w:val="0"/>
        <w:adjustRightInd w:val="0"/>
        <w:spacing w:line="360" w:lineRule="exact"/>
        <w:ind w:firstLine="709"/>
        <w:jc w:val="both"/>
        <w:rPr>
          <w:sz w:val="28"/>
          <w:szCs w:val="28"/>
        </w:rPr>
      </w:pPr>
      <w:r>
        <w:rPr>
          <w:sz w:val="28"/>
          <w:szCs w:val="28"/>
        </w:rPr>
        <w:t>субсидий бюджетам городского и сельских поселений;</w:t>
      </w:r>
    </w:p>
    <w:p w:rsidR="00AB68E1" w:rsidRPr="00C622A9" w:rsidRDefault="00AB68E1" w:rsidP="00AB68E1">
      <w:pPr>
        <w:autoSpaceDE w:val="0"/>
        <w:autoSpaceDN w:val="0"/>
        <w:adjustRightInd w:val="0"/>
        <w:spacing w:line="360" w:lineRule="exact"/>
        <w:ind w:firstLine="709"/>
        <w:jc w:val="both"/>
        <w:rPr>
          <w:sz w:val="28"/>
          <w:szCs w:val="28"/>
        </w:rPr>
      </w:pPr>
      <w:r>
        <w:rPr>
          <w:sz w:val="28"/>
          <w:szCs w:val="28"/>
        </w:rPr>
        <w:t>субсидий бюджету субъекта Российской Федерации из бюджета муниципального района;</w:t>
      </w:r>
    </w:p>
    <w:p w:rsidR="00AB68E1" w:rsidRDefault="00AB68E1" w:rsidP="00AB68E1">
      <w:pPr>
        <w:pStyle w:val="ConsPlusNormal"/>
        <w:widowControl/>
        <w:spacing w:line="360" w:lineRule="exact"/>
        <w:ind w:firstLine="709"/>
        <w:jc w:val="both"/>
        <w:rPr>
          <w:rFonts w:ascii="Times New Roman" w:hAnsi="Times New Roman" w:cs="Times New Roman"/>
          <w:sz w:val="28"/>
          <w:szCs w:val="28"/>
        </w:rPr>
      </w:pPr>
      <w:r w:rsidRPr="00C622A9">
        <w:rPr>
          <w:rFonts w:ascii="Times New Roman" w:hAnsi="Times New Roman" w:cs="Times New Roman"/>
          <w:sz w:val="28"/>
          <w:szCs w:val="28"/>
        </w:rPr>
        <w:t>иных межбюджетных</w:t>
      </w:r>
      <w:r w:rsidRPr="00EB4055">
        <w:rPr>
          <w:rFonts w:ascii="Times New Roman" w:hAnsi="Times New Roman" w:cs="Times New Roman"/>
          <w:sz w:val="28"/>
          <w:szCs w:val="28"/>
        </w:rPr>
        <w:t xml:space="preserve"> трансфертов бюджетам поселений.</w:t>
      </w:r>
      <w:r>
        <w:rPr>
          <w:rFonts w:ascii="Times New Roman" w:hAnsi="Times New Roman" w:cs="Times New Roman"/>
          <w:sz w:val="28"/>
          <w:szCs w:val="28"/>
        </w:rPr>
        <w:t>».</w:t>
      </w:r>
    </w:p>
    <w:p w:rsidR="00AB68E1" w:rsidRDefault="00AB68E1" w:rsidP="00AB68E1">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 Пункт 7 Положения изложить в новой редакции следующего содержания:</w:t>
      </w:r>
    </w:p>
    <w:p w:rsidR="00AB68E1" w:rsidRPr="00C622A9" w:rsidRDefault="00AB68E1" w:rsidP="00AB68E1">
      <w:pPr>
        <w:pStyle w:val="ConsPlusNormal"/>
        <w:widowControl/>
        <w:spacing w:before="120" w:after="120"/>
        <w:ind w:left="1414" w:hanging="705"/>
        <w:jc w:val="both"/>
        <w:rPr>
          <w:rFonts w:ascii="Times New Roman" w:hAnsi="Times New Roman" w:cs="Times New Roman"/>
          <w:b/>
          <w:sz w:val="28"/>
          <w:szCs w:val="28"/>
        </w:rPr>
      </w:pPr>
      <w:r w:rsidRPr="00C622A9">
        <w:rPr>
          <w:rFonts w:ascii="Times New Roman" w:hAnsi="Times New Roman" w:cs="Times New Roman"/>
          <w:sz w:val="28"/>
          <w:szCs w:val="28"/>
        </w:rPr>
        <w:t>«</w:t>
      </w:r>
      <w:r w:rsidRPr="00C622A9">
        <w:rPr>
          <w:rFonts w:ascii="Times New Roman" w:hAnsi="Times New Roman" w:cs="Times New Roman"/>
          <w:b/>
          <w:sz w:val="28"/>
          <w:szCs w:val="28"/>
        </w:rPr>
        <w:t>7.</w:t>
      </w:r>
      <w:r w:rsidRPr="00C622A9">
        <w:rPr>
          <w:rFonts w:ascii="Times New Roman" w:hAnsi="Times New Roman" w:cs="Times New Roman"/>
          <w:b/>
          <w:sz w:val="28"/>
          <w:szCs w:val="28"/>
        </w:rPr>
        <w:tab/>
        <w:t>Условия предоставления межбюджетных трансфертов из бюджета муниципального района</w:t>
      </w:r>
    </w:p>
    <w:p w:rsidR="00AB68E1" w:rsidRDefault="00AB68E1" w:rsidP="00AB68E1">
      <w:pPr>
        <w:autoSpaceDE w:val="0"/>
        <w:autoSpaceDN w:val="0"/>
        <w:adjustRightInd w:val="0"/>
        <w:spacing w:line="360" w:lineRule="exact"/>
        <w:ind w:firstLine="709"/>
        <w:jc w:val="both"/>
        <w:rPr>
          <w:sz w:val="28"/>
          <w:szCs w:val="28"/>
        </w:rPr>
      </w:pPr>
      <w:r w:rsidRPr="00C622A9">
        <w:rPr>
          <w:sz w:val="28"/>
          <w:szCs w:val="28"/>
        </w:rPr>
        <w:t xml:space="preserve">Межбюджетные трансферты из бюджета муниципального района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w:t>
      </w:r>
      <w:r w:rsidRPr="00C622A9">
        <w:rPr>
          <w:sz w:val="28"/>
          <w:szCs w:val="28"/>
        </w:rPr>
        <w:lastRenderedPageBreak/>
        <w:t>предоставляются при соблюдени</w:t>
      </w:r>
      <w:r>
        <w:rPr>
          <w:sz w:val="28"/>
          <w:szCs w:val="28"/>
        </w:rPr>
        <w:t>и</w:t>
      </w:r>
      <w:r w:rsidRPr="00C622A9">
        <w:rPr>
          <w:sz w:val="28"/>
          <w:szCs w:val="28"/>
        </w:rPr>
        <w:t xml:space="preserve"> органами местного самоуправления городск</w:t>
      </w:r>
      <w:r>
        <w:rPr>
          <w:sz w:val="28"/>
          <w:szCs w:val="28"/>
        </w:rPr>
        <w:t>ого</w:t>
      </w:r>
      <w:r w:rsidRPr="00C622A9">
        <w:rPr>
          <w:sz w:val="28"/>
          <w:szCs w:val="28"/>
        </w:rPr>
        <w:t xml:space="preserve">, сельских поселений </w:t>
      </w:r>
      <w:r>
        <w:rPr>
          <w:sz w:val="28"/>
          <w:szCs w:val="28"/>
        </w:rPr>
        <w:t>условий, установленных правилами предоставления межбюджетных трансфертов из бюджета муниципального района бюджетам городского, сельских поселений</w:t>
      </w:r>
      <w:r w:rsidRPr="00C622A9">
        <w:rPr>
          <w:sz w:val="28"/>
          <w:szCs w:val="28"/>
        </w:rPr>
        <w:t>.</w:t>
      </w:r>
      <w:r>
        <w:rPr>
          <w:sz w:val="28"/>
          <w:szCs w:val="28"/>
        </w:rPr>
        <w:t>».</w:t>
      </w:r>
    </w:p>
    <w:p w:rsidR="00AB68E1" w:rsidRDefault="00AB68E1" w:rsidP="00AB68E1">
      <w:pPr>
        <w:autoSpaceDE w:val="0"/>
        <w:autoSpaceDN w:val="0"/>
        <w:adjustRightInd w:val="0"/>
        <w:spacing w:line="360" w:lineRule="exact"/>
        <w:ind w:firstLine="709"/>
        <w:jc w:val="both"/>
        <w:rPr>
          <w:sz w:val="28"/>
          <w:szCs w:val="28"/>
        </w:rPr>
      </w:pPr>
      <w:r>
        <w:rPr>
          <w:sz w:val="28"/>
          <w:szCs w:val="28"/>
        </w:rPr>
        <w:t>1.3. В пункте 8 Положения:</w:t>
      </w:r>
    </w:p>
    <w:p w:rsidR="00425EE7" w:rsidRDefault="00AB68E1" w:rsidP="00AB68E1">
      <w:pPr>
        <w:autoSpaceDE w:val="0"/>
        <w:autoSpaceDN w:val="0"/>
        <w:adjustRightInd w:val="0"/>
        <w:spacing w:line="360" w:lineRule="exact"/>
        <w:ind w:firstLine="709"/>
        <w:jc w:val="both"/>
        <w:rPr>
          <w:sz w:val="28"/>
          <w:szCs w:val="28"/>
        </w:rPr>
      </w:pPr>
      <w:r>
        <w:rPr>
          <w:sz w:val="28"/>
          <w:szCs w:val="28"/>
        </w:rPr>
        <w:t xml:space="preserve">1.3.1. Абзац второй подпункта 8.1 </w:t>
      </w:r>
      <w:r w:rsidR="00425EE7">
        <w:rPr>
          <w:sz w:val="28"/>
          <w:szCs w:val="28"/>
        </w:rPr>
        <w:t>изложить в новой редакции следующего содержания:</w:t>
      </w:r>
    </w:p>
    <w:p w:rsidR="00AB68E1" w:rsidRDefault="00425EE7" w:rsidP="00AB68E1">
      <w:pPr>
        <w:autoSpaceDE w:val="0"/>
        <w:autoSpaceDN w:val="0"/>
        <w:adjustRightInd w:val="0"/>
        <w:spacing w:line="360" w:lineRule="exact"/>
        <w:ind w:firstLine="709"/>
        <w:jc w:val="both"/>
        <w:rPr>
          <w:sz w:val="28"/>
          <w:szCs w:val="28"/>
        </w:rPr>
      </w:pPr>
      <w:r>
        <w:rPr>
          <w:sz w:val="28"/>
          <w:szCs w:val="28"/>
        </w:rPr>
        <w:t>«</w:t>
      </w:r>
      <w:r w:rsidRPr="00425EE7">
        <w:rPr>
          <w:sz w:val="28"/>
          <w:szCs w:val="28"/>
        </w:rPr>
        <w:t>Субвенции, полученные бюджетом муниципального района на исполнение государственных полномочий Кировской области по расчету и предоставлению дотаций бюджетам поселений, включаются в дотации на выравнивание бюджетной обеспеченности поселений</w:t>
      </w:r>
      <w:r>
        <w:rPr>
          <w:sz w:val="28"/>
          <w:szCs w:val="28"/>
        </w:rPr>
        <w:t>.</w:t>
      </w:r>
      <w:r w:rsidRPr="00425EE7">
        <w:rPr>
          <w:sz w:val="28"/>
          <w:szCs w:val="28"/>
        </w:rPr>
        <w:t>».</w:t>
      </w:r>
    </w:p>
    <w:p w:rsidR="00AB68E1" w:rsidRDefault="00AB68E1" w:rsidP="00AB68E1">
      <w:pPr>
        <w:autoSpaceDE w:val="0"/>
        <w:autoSpaceDN w:val="0"/>
        <w:adjustRightInd w:val="0"/>
        <w:spacing w:line="360" w:lineRule="exact"/>
        <w:ind w:firstLine="709"/>
        <w:jc w:val="both"/>
        <w:rPr>
          <w:sz w:val="28"/>
          <w:szCs w:val="28"/>
        </w:rPr>
      </w:pPr>
      <w:r>
        <w:rPr>
          <w:sz w:val="28"/>
          <w:szCs w:val="28"/>
        </w:rPr>
        <w:t>1.3.2. Подпункт 8.2 изложить в новой редакции следующего содержания:</w:t>
      </w:r>
    </w:p>
    <w:p w:rsidR="00AB68E1" w:rsidRDefault="00AB68E1" w:rsidP="00AB68E1">
      <w:pPr>
        <w:autoSpaceDE w:val="0"/>
        <w:autoSpaceDN w:val="0"/>
        <w:adjustRightInd w:val="0"/>
        <w:spacing w:line="360" w:lineRule="exact"/>
        <w:ind w:firstLine="709"/>
        <w:jc w:val="both"/>
        <w:rPr>
          <w:sz w:val="28"/>
          <w:szCs w:val="28"/>
        </w:rPr>
      </w:pPr>
      <w:r w:rsidRPr="002F572A">
        <w:rPr>
          <w:sz w:val="28"/>
          <w:szCs w:val="28"/>
        </w:rPr>
        <w:t xml:space="preserve">«8.2. </w:t>
      </w:r>
      <w:r>
        <w:rPr>
          <w:sz w:val="28"/>
          <w:szCs w:val="28"/>
        </w:rPr>
        <w:t>Порядок о</w:t>
      </w:r>
      <w:r w:rsidRPr="002F572A">
        <w:rPr>
          <w:sz w:val="28"/>
          <w:szCs w:val="28"/>
        </w:rPr>
        <w:t xml:space="preserve">пределения </w:t>
      </w:r>
      <w:r>
        <w:rPr>
          <w:sz w:val="28"/>
          <w:szCs w:val="28"/>
        </w:rPr>
        <w:t xml:space="preserve">общего </w:t>
      </w:r>
      <w:r w:rsidRPr="002F572A">
        <w:rPr>
          <w:sz w:val="28"/>
          <w:szCs w:val="28"/>
        </w:rPr>
        <w:t xml:space="preserve">объема </w:t>
      </w:r>
      <w:r>
        <w:rPr>
          <w:sz w:val="28"/>
          <w:szCs w:val="28"/>
        </w:rPr>
        <w:t xml:space="preserve">и распределения между муниципальными образованиями дотаций на выравнивание бюджетной </w:t>
      </w:r>
      <w:r w:rsidRPr="002F572A">
        <w:rPr>
          <w:sz w:val="28"/>
          <w:szCs w:val="28"/>
        </w:rPr>
        <w:t xml:space="preserve">обеспеченности поселений из бюджета  муниципального района устанавливается </w:t>
      </w:r>
      <w:hyperlink r:id="rId7" w:history="1">
        <w:r w:rsidRPr="002F572A">
          <w:rPr>
            <w:sz w:val="28"/>
            <w:szCs w:val="28"/>
          </w:rPr>
          <w:t>Законом</w:t>
        </w:r>
      </w:hyperlink>
      <w:r w:rsidRPr="002F572A">
        <w:rPr>
          <w:sz w:val="28"/>
          <w:szCs w:val="28"/>
        </w:rPr>
        <w:t xml:space="preserve"> Кировской области «О межбюджетных отношениях в Кировской области» в соответствии с требованиями Бюджетного кодекса Российской Федерации.».</w:t>
      </w:r>
    </w:p>
    <w:p w:rsidR="00AB68E1" w:rsidRDefault="00AB68E1" w:rsidP="00AB68E1">
      <w:pPr>
        <w:autoSpaceDE w:val="0"/>
        <w:autoSpaceDN w:val="0"/>
        <w:adjustRightInd w:val="0"/>
        <w:spacing w:line="360" w:lineRule="exact"/>
        <w:ind w:firstLine="709"/>
        <w:jc w:val="both"/>
        <w:rPr>
          <w:sz w:val="28"/>
          <w:szCs w:val="28"/>
        </w:rPr>
      </w:pPr>
      <w:r>
        <w:rPr>
          <w:sz w:val="28"/>
          <w:szCs w:val="28"/>
        </w:rPr>
        <w:t xml:space="preserve">1.3.3. Подпункт 8.3 дополнить абзацем следующего содержания: </w:t>
      </w:r>
    </w:p>
    <w:p w:rsidR="00AB68E1" w:rsidRDefault="00AB68E1" w:rsidP="00AB68E1">
      <w:pPr>
        <w:autoSpaceDE w:val="0"/>
        <w:autoSpaceDN w:val="0"/>
        <w:adjustRightInd w:val="0"/>
        <w:spacing w:line="360" w:lineRule="exact"/>
        <w:ind w:firstLine="709"/>
        <w:jc w:val="both"/>
        <w:rPr>
          <w:sz w:val="28"/>
          <w:szCs w:val="28"/>
        </w:rPr>
      </w:pPr>
      <w:r>
        <w:rPr>
          <w:sz w:val="28"/>
          <w:szCs w:val="28"/>
        </w:rP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 сельскими поселениями объема дотаций на выравнивание бюджетной обеспеченности из бюджета муниципального района не белее 20 процентов общего объема указанных дотаций, утвержденного на первый год планового периода, и не белее 20 процентов общего объема указанных дотаций, утвержденного на второй год планового периода.».</w:t>
      </w:r>
    </w:p>
    <w:p w:rsidR="00AB68E1" w:rsidRDefault="00AB68E1" w:rsidP="00AB68E1">
      <w:pPr>
        <w:autoSpaceDE w:val="0"/>
        <w:autoSpaceDN w:val="0"/>
        <w:adjustRightInd w:val="0"/>
        <w:spacing w:line="360" w:lineRule="exact"/>
        <w:ind w:firstLine="709"/>
        <w:jc w:val="both"/>
        <w:rPr>
          <w:sz w:val="28"/>
          <w:szCs w:val="28"/>
        </w:rPr>
      </w:pPr>
      <w:r>
        <w:rPr>
          <w:sz w:val="28"/>
          <w:szCs w:val="28"/>
        </w:rPr>
        <w:t>1.3.4. Подпункт 8.5 дополнить абзацем следующего содержания:</w:t>
      </w:r>
    </w:p>
    <w:p w:rsidR="00AB68E1" w:rsidRDefault="00AB68E1" w:rsidP="00AB68E1">
      <w:pPr>
        <w:autoSpaceDE w:val="0"/>
        <w:autoSpaceDN w:val="0"/>
        <w:adjustRightInd w:val="0"/>
        <w:spacing w:line="360" w:lineRule="exact"/>
        <w:ind w:firstLine="709"/>
        <w:jc w:val="both"/>
        <w:rPr>
          <w:sz w:val="28"/>
          <w:szCs w:val="28"/>
        </w:rPr>
      </w:pPr>
      <w:r>
        <w:rPr>
          <w:sz w:val="28"/>
          <w:szCs w:val="28"/>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 </w:t>
      </w:r>
    </w:p>
    <w:p w:rsidR="00AB68E1" w:rsidRDefault="00AB68E1" w:rsidP="00AB68E1">
      <w:pPr>
        <w:autoSpaceDE w:val="0"/>
        <w:autoSpaceDN w:val="0"/>
        <w:adjustRightInd w:val="0"/>
        <w:spacing w:line="360" w:lineRule="exact"/>
        <w:ind w:firstLine="709"/>
        <w:jc w:val="both"/>
        <w:rPr>
          <w:sz w:val="28"/>
          <w:szCs w:val="28"/>
        </w:rPr>
      </w:pPr>
      <w:r>
        <w:rPr>
          <w:sz w:val="28"/>
          <w:szCs w:val="28"/>
        </w:rPr>
        <w:t>1.3.5. Дополнить подпунктом 8.6 следующего содержания:</w:t>
      </w:r>
    </w:p>
    <w:p w:rsidR="00AB68E1" w:rsidRDefault="00AB68E1" w:rsidP="00AB68E1">
      <w:pPr>
        <w:autoSpaceDE w:val="0"/>
        <w:autoSpaceDN w:val="0"/>
        <w:adjustRightInd w:val="0"/>
        <w:spacing w:line="360" w:lineRule="exact"/>
        <w:ind w:firstLine="709"/>
        <w:jc w:val="both"/>
        <w:rPr>
          <w:sz w:val="28"/>
          <w:szCs w:val="28"/>
        </w:rPr>
      </w:pPr>
      <w:r>
        <w:rPr>
          <w:sz w:val="28"/>
          <w:szCs w:val="28"/>
        </w:rPr>
        <w:t>«8.6. В случае предоставления дотаций, предусмотренных       подпунктом 8.4 настоящего пункта, финансовый орган муниципального района вправе заключать с главами местных администраций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AB68E1" w:rsidRDefault="00AB68E1" w:rsidP="00AB68E1">
      <w:pPr>
        <w:autoSpaceDE w:val="0"/>
        <w:autoSpaceDN w:val="0"/>
        <w:adjustRightInd w:val="0"/>
        <w:spacing w:line="360" w:lineRule="exact"/>
        <w:ind w:firstLine="709"/>
        <w:jc w:val="both"/>
        <w:rPr>
          <w:sz w:val="28"/>
          <w:szCs w:val="28"/>
        </w:rPr>
      </w:pPr>
      <w:r>
        <w:rPr>
          <w:sz w:val="28"/>
          <w:szCs w:val="28"/>
        </w:rPr>
        <w:lastRenderedPageBreak/>
        <w:t>Порядок, сроки заключения соглашений и требования к соглашениям, которые указаны в настоящем подпункте, устанавливаются администрацией муниципального района.».</w:t>
      </w:r>
    </w:p>
    <w:p w:rsidR="00AB68E1" w:rsidRDefault="00AB68E1" w:rsidP="00AB68E1">
      <w:pPr>
        <w:autoSpaceDE w:val="0"/>
        <w:autoSpaceDN w:val="0"/>
        <w:adjustRightInd w:val="0"/>
        <w:spacing w:line="360" w:lineRule="exact"/>
        <w:ind w:firstLine="709"/>
        <w:jc w:val="both"/>
        <w:rPr>
          <w:sz w:val="28"/>
          <w:szCs w:val="28"/>
        </w:rPr>
      </w:pPr>
      <w:r>
        <w:rPr>
          <w:sz w:val="28"/>
          <w:szCs w:val="28"/>
        </w:rPr>
        <w:t>1.4. Пункт 12 Положения изложить в новой редакции следующего содержания:</w:t>
      </w:r>
    </w:p>
    <w:p w:rsidR="00D251E4" w:rsidRDefault="00D251E4" w:rsidP="003D0F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b/>
          <w:sz w:val="28"/>
          <w:szCs w:val="28"/>
          <w:lang w:eastAsia="en-US"/>
        </w:rPr>
        <w:t>12.</w:t>
      </w:r>
      <w:r>
        <w:rPr>
          <w:rFonts w:eastAsiaTheme="minorHAnsi"/>
          <w:b/>
          <w:bCs/>
          <w:sz w:val="28"/>
          <w:szCs w:val="28"/>
          <w:lang w:eastAsia="en-US"/>
        </w:rPr>
        <w:t>Субсидии бюджетам го</w:t>
      </w:r>
      <w:r w:rsidR="003D0FF4">
        <w:rPr>
          <w:rFonts w:eastAsiaTheme="minorHAnsi"/>
          <w:b/>
          <w:bCs/>
          <w:sz w:val="28"/>
          <w:szCs w:val="28"/>
          <w:lang w:eastAsia="en-US"/>
        </w:rPr>
        <w:t xml:space="preserve">родского, сельских поселений из </w:t>
      </w:r>
      <w:r>
        <w:rPr>
          <w:rFonts w:eastAsiaTheme="minorHAnsi"/>
          <w:b/>
          <w:bCs/>
          <w:sz w:val="28"/>
          <w:szCs w:val="28"/>
          <w:lang w:eastAsia="en-US"/>
        </w:rPr>
        <w:t>бюджета муниципального района</w:t>
      </w:r>
    </w:p>
    <w:p w:rsidR="00D251E4" w:rsidRDefault="00D251E4" w:rsidP="003D0F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12.1. В случаях и порядке, предусмотренных нормативными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бюджетам городского, сельских поселений могут быть предоставлены субсидии из бюджета муниципального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D251E4" w:rsidRDefault="00D251E4" w:rsidP="003D0F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12.2. Цели и условия предоставления указанных субсидий устанавливаются соглашениями между администрацией муниципального района и администрациями городского и сельских поселений, заключаемыми в порядке, установленном решением представительного органа муниципального района, из бюджета которого предоставляется субсидия.».</w:t>
      </w:r>
    </w:p>
    <w:p w:rsidR="00D251E4" w:rsidRDefault="00AB68E1" w:rsidP="003D0FF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1.5.Д</w:t>
      </w:r>
      <w:r w:rsidR="00D251E4">
        <w:rPr>
          <w:rFonts w:eastAsiaTheme="minorHAnsi"/>
          <w:sz w:val="28"/>
          <w:szCs w:val="28"/>
          <w:lang w:eastAsia="en-US"/>
        </w:rPr>
        <w:t xml:space="preserve">ополнить </w:t>
      </w:r>
      <w:r>
        <w:rPr>
          <w:rFonts w:eastAsiaTheme="minorHAnsi"/>
          <w:sz w:val="28"/>
          <w:szCs w:val="28"/>
          <w:lang w:eastAsia="en-US"/>
        </w:rPr>
        <w:t xml:space="preserve">Положение </w:t>
      </w:r>
      <w:r w:rsidR="00D251E4">
        <w:rPr>
          <w:rFonts w:eastAsiaTheme="minorHAnsi"/>
          <w:sz w:val="28"/>
          <w:szCs w:val="28"/>
          <w:lang w:eastAsia="en-US"/>
        </w:rPr>
        <w:t>пункт</w:t>
      </w:r>
      <w:r>
        <w:rPr>
          <w:rFonts w:eastAsiaTheme="minorHAnsi"/>
          <w:sz w:val="28"/>
          <w:szCs w:val="28"/>
          <w:lang w:eastAsia="en-US"/>
        </w:rPr>
        <w:t>ами</w:t>
      </w:r>
      <w:r w:rsidR="00D251E4">
        <w:rPr>
          <w:rFonts w:eastAsiaTheme="minorHAnsi"/>
          <w:sz w:val="28"/>
          <w:szCs w:val="28"/>
          <w:lang w:eastAsia="en-US"/>
        </w:rPr>
        <w:t xml:space="preserve"> 13 </w:t>
      </w:r>
      <w:r>
        <w:rPr>
          <w:rFonts w:eastAsiaTheme="minorHAnsi"/>
          <w:sz w:val="28"/>
          <w:szCs w:val="28"/>
          <w:lang w:eastAsia="en-US"/>
        </w:rPr>
        <w:t xml:space="preserve">и 14 </w:t>
      </w:r>
      <w:r w:rsidR="00D251E4">
        <w:rPr>
          <w:rFonts w:eastAsiaTheme="minorHAnsi"/>
          <w:sz w:val="28"/>
          <w:szCs w:val="28"/>
          <w:lang w:eastAsia="en-US"/>
        </w:rPr>
        <w:t>следующего содержания:</w:t>
      </w:r>
    </w:p>
    <w:p w:rsidR="00D251E4" w:rsidRDefault="00D251E4" w:rsidP="00AB68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b/>
          <w:sz w:val="28"/>
          <w:szCs w:val="28"/>
          <w:lang w:eastAsia="en-US"/>
        </w:rPr>
        <w:t>13. Субсидии бюджету субъекта Российской Федерации из бюджета муниципального района</w:t>
      </w:r>
    </w:p>
    <w:p w:rsidR="00D251E4" w:rsidRDefault="00D251E4" w:rsidP="00D251E4">
      <w:pPr>
        <w:autoSpaceDE w:val="0"/>
        <w:autoSpaceDN w:val="0"/>
        <w:adjustRightInd w:val="0"/>
        <w:jc w:val="both"/>
        <w:rPr>
          <w:rFonts w:eastAsiaTheme="minorHAnsi"/>
          <w:sz w:val="28"/>
          <w:szCs w:val="28"/>
          <w:lang w:eastAsia="en-US"/>
        </w:rPr>
      </w:pPr>
      <w:r>
        <w:rPr>
          <w:rFonts w:eastAsiaTheme="minorHAnsi"/>
          <w:sz w:val="28"/>
          <w:szCs w:val="28"/>
          <w:lang w:eastAsia="en-US"/>
        </w:rPr>
        <w:tab/>
        <w:t>«13.1. Законом Кировской области может быть предусмотрено предоставление областному бюджету субсидий из бюджета муниципального района в случае, если в отчетном финансовом году расчетные налоговые доходы бюджета муниципального района (без учета налоговых доходов по дополнительным нормативам отчислений) превышали уровень, установленный законом Кировской области.</w:t>
      </w:r>
    </w:p>
    <w:p w:rsidR="00D251E4" w:rsidRDefault="00D251E4" w:rsidP="00D251E4">
      <w:pPr>
        <w:autoSpaceDE w:val="0"/>
        <w:autoSpaceDN w:val="0"/>
        <w:adjustRightInd w:val="0"/>
        <w:jc w:val="both"/>
        <w:rPr>
          <w:rFonts w:eastAsiaTheme="minorHAnsi"/>
          <w:sz w:val="28"/>
          <w:szCs w:val="28"/>
          <w:lang w:eastAsia="en-US"/>
        </w:rPr>
      </w:pPr>
      <w:r>
        <w:rPr>
          <w:rFonts w:eastAsiaTheme="minorHAnsi"/>
          <w:sz w:val="28"/>
          <w:szCs w:val="28"/>
          <w:lang w:eastAsia="en-US"/>
        </w:rPr>
        <w:tab/>
        <w:t>13.2. Порядок расчета и предоставления субсидий областному бюджету из бюджета муниципального района, устанавливается законом  Кировской области в соответствии с требованиями статьи 142.2 Бюджетного кодекса Российской Федерации.</w:t>
      </w:r>
    </w:p>
    <w:p w:rsidR="00D251E4" w:rsidRDefault="00D251E4" w:rsidP="00AB68E1">
      <w:pPr>
        <w:autoSpaceDE w:val="0"/>
        <w:autoSpaceDN w:val="0"/>
        <w:adjustRightInd w:val="0"/>
        <w:jc w:val="both"/>
        <w:rPr>
          <w:rFonts w:eastAsiaTheme="minorHAnsi"/>
          <w:b/>
          <w:bCs/>
          <w:sz w:val="28"/>
          <w:szCs w:val="28"/>
          <w:lang w:eastAsia="en-US"/>
        </w:rPr>
      </w:pPr>
      <w:r>
        <w:rPr>
          <w:rFonts w:eastAsiaTheme="minorHAnsi"/>
          <w:sz w:val="28"/>
          <w:szCs w:val="28"/>
          <w:lang w:eastAsia="en-US"/>
        </w:rPr>
        <w:tab/>
      </w:r>
      <w:r>
        <w:rPr>
          <w:rFonts w:eastAsiaTheme="minorHAnsi"/>
          <w:b/>
          <w:sz w:val="28"/>
          <w:szCs w:val="28"/>
          <w:lang w:eastAsia="en-US"/>
        </w:rPr>
        <w:t>14.</w:t>
      </w:r>
      <w:r>
        <w:rPr>
          <w:rFonts w:eastAsiaTheme="minorHAnsi"/>
          <w:b/>
          <w:bCs/>
          <w:sz w:val="28"/>
          <w:szCs w:val="28"/>
          <w:lang w:eastAsia="en-US"/>
        </w:rPr>
        <w:t>Контроль за использованием средств межбюджетных трансфертов, предоставленных бюджетам городского, сельских поселений  из  бюджета муниципального района</w:t>
      </w:r>
    </w:p>
    <w:p w:rsidR="00D251E4" w:rsidRDefault="00D251E4" w:rsidP="00D251E4">
      <w:pPr>
        <w:autoSpaceDE w:val="0"/>
        <w:autoSpaceDN w:val="0"/>
        <w:adjustRightInd w:val="0"/>
        <w:jc w:val="both"/>
        <w:rPr>
          <w:rFonts w:eastAsiaTheme="minorHAnsi"/>
          <w:sz w:val="28"/>
          <w:szCs w:val="28"/>
          <w:lang w:eastAsia="en-US"/>
        </w:rPr>
      </w:pPr>
      <w:r>
        <w:rPr>
          <w:rFonts w:eastAsiaTheme="minorHAnsi"/>
          <w:b/>
          <w:bCs/>
          <w:sz w:val="28"/>
          <w:szCs w:val="28"/>
          <w:lang w:eastAsia="en-US"/>
        </w:rPr>
        <w:tab/>
      </w:r>
      <w:r>
        <w:rPr>
          <w:rFonts w:eastAsiaTheme="minorHAnsi"/>
          <w:sz w:val="28"/>
          <w:szCs w:val="28"/>
          <w:lang w:eastAsia="en-US"/>
        </w:rPr>
        <w:t>Контрольно-счетная комиссия Белохолуницкого района, орган муниципального финансового контроля, в лице управления финансов  администрации Белохолуницкого муниципального района осуществляют контроль за использованием межбюджетных трансфертов, предоставленных  бюджетам городского и сельских поселений из  бюджета муниципального района.».</w:t>
      </w:r>
    </w:p>
    <w:p w:rsidR="00D251E4" w:rsidRPr="00967FA8" w:rsidRDefault="00967FA8" w:rsidP="00967FA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D251E4" w:rsidRPr="00967FA8">
        <w:rPr>
          <w:rFonts w:eastAsiaTheme="minorHAnsi"/>
          <w:sz w:val="28"/>
          <w:szCs w:val="28"/>
          <w:lang w:eastAsia="en-US"/>
        </w:rPr>
        <w:t>Настоящее решение вступает в силу со дня его официального опубликования и распространяется на правоотношения возникшие при составлении и исполнении бюджета муниципального района, начиная с бюджета на 2020 год и плановый период 2021 и 2022 годов.</w:t>
      </w:r>
    </w:p>
    <w:p w:rsidR="00D251E4" w:rsidRDefault="00D251E4" w:rsidP="00D251E4">
      <w:pPr>
        <w:autoSpaceDE w:val="0"/>
        <w:autoSpaceDN w:val="0"/>
        <w:adjustRightInd w:val="0"/>
        <w:jc w:val="both"/>
        <w:rPr>
          <w:rFonts w:eastAsiaTheme="minorHAnsi"/>
          <w:sz w:val="28"/>
          <w:szCs w:val="28"/>
          <w:lang w:eastAsia="en-US"/>
        </w:rPr>
      </w:pPr>
    </w:p>
    <w:p w:rsidR="00967FA8" w:rsidRDefault="00967FA8" w:rsidP="00D251E4">
      <w:pPr>
        <w:spacing w:line="360" w:lineRule="exact"/>
        <w:jc w:val="both"/>
        <w:rPr>
          <w:sz w:val="28"/>
          <w:szCs w:val="28"/>
        </w:rPr>
      </w:pPr>
    </w:p>
    <w:p w:rsidR="00D251E4" w:rsidRDefault="00D251E4" w:rsidP="00D251E4">
      <w:pPr>
        <w:spacing w:line="360" w:lineRule="exact"/>
        <w:jc w:val="both"/>
        <w:rPr>
          <w:sz w:val="28"/>
          <w:szCs w:val="28"/>
        </w:rPr>
      </w:pPr>
      <w:r>
        <w:rPr>
          <w:sz w:val="28"/>
          <w:szCs w:val="28"/>
        </w:rPr>
        <w:t>Председатель Белохолуницкой</w:t>
      </w:r>
    </w:p>
    <w:p w:rsidR="00D251E4" w:rsidRDefault="00D251E4" w:rsidP="00D251E4">
      <w:pPr>
        <w:spacing w:line="360" w:lineRule="exact"/>
        <w:jc w:val="both"/>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О.В.Черезов</w:t>
      </w:r>
    </w:p>
    <w:p w:rsidR="00D251E4" w:rsidRDefault="00D251E4" w:rsidP="00D251E4">
      <w:pPr>
        <w:spacing w:line="360" w:lineRule="exact"/>
        <w:jc w:val="both"/>
        <w:rPr>
          <w:sz w:val="28"/>
          <w:szCs w:val="28"/>
        </w:rPr>
      </w:pPr>
    </w:p>
    <w:p w:rsidR="00D251E4" w:rsidRDefault="00D251E4" w:rsidP="00D251E4">
      <w:pPr>
        <w:spacing w:line="360" w:lineRule="exact"/>
        <w:jc w:val="both"/>
        <w:rPr>
          <w:sz w:val="28"/>
          <w:szCs w:val="28"/>
        </w:rPr>
      </w:pPr>
      <w:r>
        <w:rPr>
          <w:sz w:val="28"/>
          <w:szCs w:val="28"/>
        </w:rPr>
        <w:t>Глава Белохолуницкого</w:t>
      </w:r>
    </w:p>
    <w:p w:rsidR="00D251E4" w:rsidRDefault="00D251E4" w:rsidP="00D251E4">
      <w:pPr>
        <w:spacing w:line="360" w:lineRule="exact"/>
        <w:jc w:val="both"/>
        <w:rPr>
          <w:sz w:val="28"/>
          <w:szCs w:val="28"/>
        </w:rPr>
      </w:pPr>
      <w:r>
        <w:rPr>
          <w:sz w:val="28"/>
          <w:szCs w:val="28"/>
        </w:rPr>
        <w:t>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Т.А.Телицина</w:t>
      </w:r>
    </w:p>
    <w:p w:rsidR="00D251E4" w:rsidRDefault="00D251E4" w:rsidP="00D251E4">
      <w:pPr>
        <w:spacing w:line="360" w:lineRule="exact"/>
        <w:jc w:val="both"/>
        <w:rPr>
          <w:sz w:val="28"/>
          <w:szCs w:val="28"/>
        </w:rPr>
      </w:pPr>
    </w:p>
    <w:p w:rsidR="00D251E4" w:rsidRDefault="00967FA8" w:rsidP="00D251E4">
      <w:pPr>
        <w:spacing w:line="360" w:lineRule="exact"/>
        <w:jc w:val="both"/>
        <w:rPr>
          <w:sz w:val="28"/>
          <w:szCs w:val="28"/>
        </w:rPr>
      </w:pPr>
      <w:r>
        <w:rPr>
          <w:sz w:val="28"/>
          <w:szCs w:val="28"/>
        </w:rPr>
        <w:t>__________________________________________________________________</w:t>
      </w:r>
    </w:p>
    <w:p w:rsidR="00D251E4" w:rsidRDefault="00D251E4" w:rsidP="00D251E4">
      <w:pPr>
        <w:spacing w:line="360" w:lineRule="exact"/>
        <w:jc w:val="both"/>
        <w:rPr>
          <w:sz w:val="28"/>
          <w:szCs w:val="28"/>
        </w:rPr>
      </w:pPr>
    </w:p>
    <w:p w:rsidR="00D251E4" w:rsidRDefault="00D251E4" w:rsidP="00D251E4">
      <w:pPr>
        <w:spacing w:line="360" w:lineRule="exact"/>
        <w:jc w:val="both"/>
        <w:rPr>
          <w:sz w:val="28"/>
          <w:szCs w:val="28"/>
        </w:rPr>
      </w:pPr>
      <w:r>
        <w:rPr>
          <w:sz w:val="28"/>
          <w:szCs w:val="28"/>
        </w:rPr>
        <w:t>П</w:t>
      </w:r>
      <w:r w:rsidR="003D0FF4">
        <w:rPr>
          <w:sz w:val="28"/>
          <w:szCs w:val="28"/>
        </w:rPr>
        <w:t>ОДГОТОВЛЕНО</w:t>
      </w:r>
    </w:p>
    <w:p w:rsidR="00967FA8" w:rsidRDefault="00967FA8" w:rsidP="00D251E4">
      <w:pPr>
        <w:spacing w:line="360" w:lineRule="exact"/>
        <w:jc w:val="both"/>
        <w:rPr>
          <w:sz w:val="28"/>
          <w:szCs w:val="28"/>
        </w:rPr>
      </w:pPr>
    </w:p>
    <w:p w:rsidR="00D251E4" w:rsidRDefault="00D251E4" w:rsidP="00D251E4">
      <w:pPr>
        <w:spacing w:line="360" w:lineRule="exact"/>
        <w:jc w:val="both"/>
        <w:rPr>
          <w:sz w:val="28"/>
          <w:szCs w:val="28"/>
        </w:rPr>
      </w:pPr>
      <w:r>
        <w:rPr>
          <w:sz w:val="28"/>
          <w:szCs w:val="28"/>
        </w:rPr>
        <w:t>Заместитель главы администрации</w:t>
      </w:r>
    </w:p>
    <w:p w:rsidR="003D0FF4" w:rsidRDefault="00D251E4" w:rsidP="00D251E4">
      <w:pPr>
        <w:spacing w:line="360" w:lineRule="exact"/>
        <w:jc w:val="both"/>
        <w:rPr>
          <w:sz w:val="28"/>
          <w:szCs w:val="28"/>
        </w:rPr>
      </w:pPr>
      <w:r>
        <w:rPr>
          <w:sz w:val="28"/>
          <w:szCs w:val="28"/>
        </w:rPr>
        <w:t>района – начальник управления финансов</w:t>
      </w:r>
    </w:p>
    <w:p w:rsidR="003D0FF4" w:rsidRDefault="003D0FF4" w:rsidP="00D251E4">
      <w:pPr>
        <w:spacing w:line="360" w:lineRule="exact"/>
        <w:jc w:val="both"/>
        <w:rPr>
          <w:sz w:val="28"/>
          <w:szCs w:val="28"/>
        </w:rPr>
      </w:pPr>
      <w:r>
        <w:rPr>
          <w:sz w:val="28"/>
          <w:szCs w:val="28"/>
        </w:rPr>
        <w:t>администрации Белохолуницкого</w:t>
      </w:r>
    </w:p>
    <w:p w:rsidR="00D251E4" w:rsidRDefault="003D0FF4" w:rsidP="00D251E4">
      <w:pPr>
        <w:spacing w:line="360" w:lineRule="exact"/>
        <w:jc w:val="both"/>
        <w:rPr>
          <w:sz w:val="28"/>
          <w:szCs w:val="28"/>
        </w:rPr>
      </w:pPr>
      <w:r>
        <w:rPr>
          <w:sz w:val="28"/>
          <w:szCs w:val="28"/>
        </w:rPr>
        <w:t xml:space="preserve">муниципального района                              </w:t>
      </w:r>
      <w:r w:rsidR="00D251E4">
        <w:rPr>
          <w:sz w:val="28"/>
          <w:szCs w:val="28"/>
        </w:rPr>
        <w:tab/>
      </w:r>
      <w:r w:rsidR="00D251E4">
        <w:rPr>
          <w:sz w:val="28"/>
          <w:szCs w:val="28"/>
        </w:rPr>
        <w:tab/>
      </w:r>
      <w:r w:rsidR="00D251E4">
        <w:rPr>
          <w:sz w:val="28"/>
          <w:szCs w:val="28"/>
        </w:rPr>
        <w:tab/>
        <w:t>Т.Л.Еремина</w:t>
      </w:r>
    </w:p>
    <w:p w:rsidR="00D251E4" w:rsidRDefault="00D251E4" w:rsidP="00D251E4">
      <w:pPr>
        <w:spacing w:line="360" w:lineRule="exact"/>
        <w:jc w:val="both"/>
        <w:rPr>
          <w:sz w:val="28"/>
          <w:szCs w:val="28"/>
        </w:rPr>
      </w:pPr>
    </w:p>
    <w:p w:rsidR="00967FA8" w:rsidRDefault="00D251E4" w:rsidP="00D251E4">
      <w:pPr>
        <w:spacing w:line="360" w:lineRule="exact"/>
        <w:jc w:val="both"/>
        <w:rPr>
          <w:sz w:val="28"/>
          <w:szCs w:val="28"/>
        </w:rPr>
      </w:pPr>
      <w:r>
        <w:rPr>
          <w:sz w:val="28"/>
          <w:szCs w:val="28"/>
        </w:rPr>
        <w:t>С</w:t>
      </w:r>
      <w:r w:rsidR="003D0FF4">
        <w:rPr>
          <w:sz w:val="28"/>
          <w:szCs w:val="28"/>
        </w:rPr>
        <w:t>ОГЛАСОВАНО</w:t>
      </w:r>
    </w:p>
    <w:p w:rsidR="00967FA8" w:rsidRDefault="00967FA8" w:rsidP="00D251E4">
      <w:pPr>
        <w:spacing w:line="360" w:lineRule="exact"/>
        <w:jc w:val="both"/>
        <w:rPr>
          <w:sz w:val="28"/>
          <w:szCs w:val="28"/>
        </w:rPr>
      </w:pPr>
    </w:p>
    <w:p w:rsidR="00D251E4" w:rsidRDefault="00D251E4" w:rsidP="00D251E4">
      <w:pPr>
        <w:spacing w:line="360" w:lineRule="exact"/>
        <w:jc w:val="both"/>
        <w:rPr>
          <w:sz w:val="28"/>
          <w:szCs w:val="28"/>
        </w:rPr>
      </w:pPr>
      <w:r>
        <w:rPr>
          <w:sz w:val="28"/>
          <w:szCs w:val="28"/>
        </w:rPr>
        <w:t>Заместитель начальника управления</w:t>
      </w:r>
    </w:p>
    <w:p w:rsidR="00D251E4" w:rsidRDefault="00D251E4" w:rsidP="00D251E4">
      <w:pPr>
        <w:spacing w:line="360" w:lineRule="exact"/>
        <w:jc w:val="both"/>
        <w:rPr>
          <w:sz w:val="28"/>
          <w:szCs w:val="28"/>
        </w:rPr>
      </w:pPr>
      <w:r>
        <w:rPr>
          <w:sz w:val="28"/>
          <w:szCs w:val="28"/>
        </w:rPr>
        <w:t>финансов – заведующий сектор</w:t>
      </w:r>
      <w:r w:rsidR="00967FA8">
        <w:rPr>
          <w:sz w:val="28"/>
          <w:szCs w:val="28"/>
        </w:rPr>
        <w:t>ом</w:t>
      </w:r>
    </w:p>
    <w:p w:rsidR="00D251E4" w:rsidRDefault="00D251E4" w:rsidP="00D251E4">
      <w:pPr>
        <w:spacing w:line="360" w:lineRule="exact"/>
        <w:jc w:val="both"/>
        <w:rPr>
          <w:sz w:val="28"/>
          <w:szCs w:val="28"/>
        </w:rPr>
      </w:pPr>
      <w:r>
        <w:rPr>
          <w:sz w:val="28"/>
          <w:szCs w:val="28"/>
        </w:rPr>
        <w:t>бюджета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И.В.Паршакова</w:t>
      </w:r>
    </w:p>
    <w:p w:rsidR="00D251E4" w:rsidRDefault="00D251E4" w:rsidP="00D251E4">
      <w:pPr>
        <w:spacing w:line="360" w:lineRule="exact"/>
        <w:jc w:val="both"/>
        <w:rPr>
          <w:sz w:val="28"/>
          <w:szCs w:val="28"/>
        </w:rPr>
      </w:pPr>
    </w:p>
    <w:p w:rsidR="00D251E4" w:rsidRDefault="00D251E4" w:rsidP="00D251E4">
      <w:pPr>
        <w:spacing w:line="360" w:lineRule="exact"/>
        <w:jc w:val="both"/>
        <w:rPr>
          <w:sz w:val="28"/>
          <w:szCs w:val="28"/>
        </w:rPr>
      </w:pPr>
      <w:r>
        <w:rPr>
          <w:sz w:val="28"/>
          <w:szCs w:val="28"/>
        </w:rPr>
        <w:t>Заведующий правовым отделом</w:t>
      </w:r>
    </w:p>
    <w:p w:rsidR="003D0FF4" w:rsidRDefault="00D251E4" w:rsidP="00D251E4">
      <w:pPr>
        <w:spacing w:line="360" w:lineRule="exact"/>
        <w:jc w:val="both"/>
        <w:rPr>
          <w:sz w:val="28"/>
          <w:szCs w:val="28"/>
        </w:rPr>
      </w:pPr>
      <w:r>
        <w:rPr>
          <w:sz w:val="28"/>
          <w:szCs w:val="28"/>
        </w:rPr>
        <w:t xml:space="preserve">администрации </w:t>
      </w:r>
      <w:r w:rsidR="003D0FF4">
        <w:rPr>
          <w:sz w:val="28"/>
          <w:szCs w:val="28"/>
        </w:rPr>
        <w:t>Белохолуницкого</w:t>
      </w:r>
    </w:p>
    <w:p w:rsidR="00D251E4" w:rsidRDefault="003D0FF4" w:rsidP="00D251E4">
      <w:pPr>
        <w:spacing w:line="360" w:lineRule="exact"/>
        <w:jc w:val="both"/>
        <w:rPr>
          <w:sz w:val="28"/>
          <w:szCs w:val="28"/>
        </w:rPr>
      </w:pPr>
      <w:r>
        <w:rPr>
          <w:sz w:val="28"/>
          <w:szCs w:val="28"/>
        </w:rPr>
        <w:t xml:space="preserve">муниципального </w:t>
      </w:r>
      <w:r w:rsidR="00D251E4">
        <w:rPr>
          <w:sz w:val="28"/>
          <w:szCs w:val="28"/>
        </w:rPr>
        <w:t>района</w:t>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r>
      <w:r w:rsidR="00D251E4">
        <w:rPr>
          <w:sz w:val="28"/>
          <w:szCs w:val="28"/>
        </w:rPr>
        <w:tab/>
        <w:t>Е.Г.Караваева</w:t>
      </w:r>
    </w:p>
    <w:p w:rsidR="00D251E4" w:rsidRDefault="00D251E4" w:rsidP="00D251E4">
      <w:pPr>
        <w:spacing w:line="360" w:lineRule="exact"/>
        <w:jc w:val="both"/>
        <w:rPr>
          <w:sz w:val="28"/>
          <w:szCs w:val="28"/>
        </w:rPr>
      </w:pPr>
    </w:p>
    <w:p w:rsidR="00D251E4" w:rsidRDefault="00D251E4" w:rsidP="00D251E4">
      <w:pPr>
        <w:autoSpaceDE w:val="0"/>
        <w:autoSpaceDN w:val="0"/>
        <w:adjustRightInd w:val="0"/>
        <w:jc w:val="both"/>
        <w:rPr>
          <w:rFonts w:eastAsiaTheme="minorHAnsi"/>
          <w:sz w:val="28"/>
          <w:szCs w:val="28"/>
          <w:lang w:eastAsia="en-US"/>
        </w:rPr>
      </w:pPr>
    </w:p>
    <w:p w:rsidR="00D251E4" w:rsidRDefault="00D251E4" w:rsidP="00D251E4">
      <w:pPr>
        <w:autoSpaceDE w:val="0"/>
        <w:autoSpaceDN w:val="0"/>
        <w:adjustRightInd w:val="0"/>
        <w:jc w:val="both"/>
        <w:outlineLvl w:val="0"/>
        <w:rPr>
          <w:rFonts w:eastAsiaTheme="minorHAnsi"/>
          <w:bCs/>
          <w:sz w:val="28"/>
          <w:szCs w:val="28"/>
          <w:lang w:eastAsia="en-US"/>
        </w:rPr>
      </w:pPr>
    </w:p>
    <w:p w:rsidR="00D251E4" w:rsidRDefault="00D251E4" w:rsidP="00D251E4">
      <w:pPr>
        <w:autoSpaceDE w:val="0"/>
        <w:autoSpaceDN w:val="0"/>
        <w:adjustRightInd w:val="0"/>
        <w:jc w:val="both"/>
        <w:rPr>
          <w:rFonts w:eastAsiaTheme="minorHAnsi"/>
          <w:sz w:val="28"/>
          <w:szCs w:val="28"/>
          <w:lang w:eastAsia="en-US"/>
        </w:rPr>
      </w:pPr>
    </w:p>
    <w:p w:rsidR="00D251E4" w:rsidRDefault="00D251E4" w:rsidP="00D251E4">
      <w:pPr>
        <w:pStyle w:val="a3"/>
        <w:autoSpaceDE w:val="0"/>
        <w:autoSpaceDN w:val="0"/>
        <w:adjustRightInd w:val="0"/>
        <w:ind w:left="1323"/>
        <w:jc w:val="both"/>
        <w:rPr>
          <w:rFonts w:eastAsiaTheme="minorHAnsi"/>
          <w:sz w:val="28"/>
          <w:szCs w:val="28"/>
          <w:lang w:eastAsia="en-US"/>
        </w:rPr>
      </w:pPr>
    </w:p>
    <w:p w:rsidR="00D251E4" w:rsidRDefault="00D251E4" w:rsidP="00D251E4">
      <w:pPr>
        <w:autoSpaceDE w:val="0"/>
        <w:autoSpaceDN w:val="0"/>
        <w:adjustRightInd w:val="0"/>
        <w:jc w:val="both"/>
        <w:rPr>
          <w:rFonts w:eastAsiaTheme="minorHAnsi"/>
          <w:sz w:val="28"/>
          <w:szCs w:val="28"/>
          <w:lang w:eastAsia="en-US"/>
        </w:rPr>
      </w:pPr>
    </w:p>
    <w:p w:rsidR="00D251E4" w:rsidRDefault="00D251E4" w:rsidP="00D251E4">
      <w:pPr>
        <w:pStyle w:val="a3"/>
        <w:spacing w:line="360" w:lineRule="exact"/>
        <w:ind w:left="1323"/>
        <w:jc w:val="both"/>
      </w:pPr>
    </w:p>
    <w:p w:rsidR="00D251E4" w:rsidRDefault="00D251E4" w:rsidP="00D251E4"/>
    <w:p w:rsidR="00D251E4" w:rsidRDefault="00D251E4" w:rsidP="00D251E4"/>
    <w:p w:rsidR="00D251E4" w:rsidRDefault="00D251E4" w:rsidP="00D251E4"/>
    <w:p w:rsidR="00D251E4" w:rsidRDefault="00D251E4" w:rsidP="00D251E4"/>
    <w:p w:rsidR="00F5654E" w:rsidRDefault="00F5654E"/>
    <w:sectPr w:rsidR="00F5654E" w:rsidSect="00425EE7">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2992"/>
    <w:multiLevelType w:val="multilevel"/>
    <w:tmpl w:val="F7DC4F32"/>
    <w:lvl w:ilvl="0">
      <w:start w:val="1"/>
      <w:numFmt w:val="decimal"/>
      <w:lvlText w:val="%1."/>
      <w:lvlJc w:val="left"/>
      <w:pPr>
        <w:ind w:left="1068" w:hanging="360"/>
      </w:pPr>
      <w:rPr>
        <w:sz w:val="28"/>
      </w:rPr>
    </w:lvl>
    <w:lvl w:ilvl="1">
      <w:start w:val="1"/>
      <w:numFmt w:val="decimal"/>
      <w:isLgl/>
      <w:lvlText w:val="%1.%2"/>
      <w:lvlJc w:val="left"/>
      <w:pPr>
        <w:ind w:left="1323" w:hanging="615"/>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251E4"/>
    <w:rsid w:val="00155F35"/>
    <w:rsid w:val="0021630C"/>
    <w:rsid w:val="003D0FF4"/>
    <w:rsid w:val="00425EE7"/>
    <w:rsid w:val="004307B0"/>
    <w:rsid w:val="00967FA8"/>
    <w:rsid w:val="009C772D"/>
    <w:rsid w:val="00AB68E1"/>
    <w:rsid w:val="00D251E4"/>
    <w:rsid w:val="00F5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1E4"/>
    <w:pPr>
      <w:ind w:left="720"/>
      <w:contextualSpacing/>
    </w:pPr>
  </w:style>
  <w:style w:type="paragraph" w:customStyle="1" w:styleId="ConsPlusNormal">
    <w:name w:val="ConsPlusNormal"/>
    <w:uiPriority w:val="99"/>
    <w:rsid w:val="00AB6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1E4"/>
    <w:pPr>
      <w:ind w:left="720"/>
      <w:contextualSpacing/>
    </w:pPr>
  </w:style>
</w:styles>
</file>

<file path=word/webSettings.xml><?xml version="1.0" encoding="utf-8"?>
<w:webSettings xmlns:r="http://schemas.openxmlformats.org/officeDocument/2006/relationships" xmlns:w="http://schemas.openxmlformats.org/wordprocessingml/2006/main">
  <w:divs>
    <w:div w:id="10337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8B5AB955B53D2368DD3CB250BE286B822E97261F7A72A57986230B53583998A5h2P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D3543192FA82BA5468797C4AD5C594635BEBC39C2F665077C7361FB67A4AA59AD639045C3Ew9mBL" TargetMode="External"/><Relationship Id="rId5" Type="http://schemas.openxmlformats.org/officeDocument/2006/relationships/hyperlink" Target="consultantplus://offline/ref=FDD3543192FA82BA5468797C4AD5C594635BEBC39C2F665077C7361FB67A4AA59AD639045D3Cw9m2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cp:lastPrinted>2019-11-20T10:20:00Z</cp:lastPrinted>
  <dcterms:created xsi:type="dcterms:W3CDTF">2019-11-20T09:34:00Z</dcterms:created>
  <dcterms:modified xsi:type="dcterms:W3CDTF">2019-11-20T09:34:00Z</dcterms:modified>
</cp:coreProperties>
</file>