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E77D52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01.0</w:t>
      </w:r>
      <w:r w:rsidR="00AE7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6B1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892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3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A53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больше,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01.0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E77D5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01D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045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37,7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плановых назначений)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1D5345"/>
    <w:rsid w:val="001D553F"/>
    <w:rsid w:val="00401DFF"/>
    <w:rsid w:val="00514176"/>
    <w:rsid w:val="005279C2"/>
    <w:rsid w:val="005F4772"/>
    <w:rsid w:val="006B19DF"/>
    <w:rsid w:val="00964D8D"/>
    <w:rsid w:val="00A53705"/>
    <w:rsid w:val="00AE7C6E"/>
    <w:rsid w:val="00AF078B"/>
    <w:rsid w:val="00BD20C5"/>
    <w:rsid w:val="00CB7481"/>
    <w:rsid w:val="00D11D17"/>
    <w:rsid w:val="00E77D52"/>
    <w:rsid w:val="00E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007E-2"/>
          <c:y val="4.7619047619047679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3965.1</c:v>
                </c:pt>
                <c:pt idx="1">
                  <c:v>41157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1865.4</c:v>
                </c:pt>
                <c:pt idx="1">
                  <c:v>15027</c:v>
                </c:pt>
              </c:numCache>
            </c:numRef>
          </c:val>
        </c:ser>
        <c:overlap val="100"/>
        <c:axId val="134961792"/>
        <c:axId val="134971776"/>
      </c:barChart>
      <c:catAx>
        <c:axId val="134961792"/>
        <c:scaling>
          <c:orientation val="minMax"/>
        </c:scaling>
        <c:axPos val="b"/>
        <c:tickLblPos val="nextTo"/>
        <c:crossAx val="134971776"/>
        <c:crosses val="autoZero"/>
        <c:auto val="1"/>
        <c:lblAlgn val="ctr"/>
        <c:lblOffset val="100"/>
      </c:catAx>
      <c:valAx>
        <c:axId val="134971776"/>
        <c:scaling>
          <c:orientation val="minMax"/>
        </c:scaling>
        <c:delete val="1"/>
        <c:axPos val="l"/>
        <c:numFmt formatCode="0%" sourceLinked="1"/>
        <c:tickLblPos val="nextTo"/>
        <c:crossAx val="13496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5080636562075013E-2"/>
                  <c:y val="-1.2190223529670538E-2"/>
                </c:manualLayout>
              </c:layout>
              <c:showVal val="1"/>
            </c:dLbl>
            <c:dLbl>
              <c:idx val="2"/>
              <c:layout>
                <c:manualLayout>
                  <c:x val="-7.2760712730484803E-2"/>
                  <c:y val="-3.496351014170363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ремонт автомобильных дорог общего пользования</c:v>
                </c:pt>
                <c:pt idx="1">
                  <c:v>содержание сети автомобильных дорог</c:v>
                </c:pt>
                <c:pt idx="2">
                  <c:v>иные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268.7</c:v>
                </c:pt>
                <c:pt idx="1">
                  <c:v>18638.900000000001</c:v>
                </c:pt>
                <c:pt idx="2">
                  <c:v>37.4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2020-07-10T07:53:00Z</cp:lastPrinted>
  <dcterms:created xsi:type="dcterms:W3CDTF">2021-08-03T11:54:00Z</dcterms:created>
  <dcterms:modified xsi:type="dcterms:W3CDTF">2021-08-03T11:54:00Z</dcterms:modified>
</cp:coreProperties>
</file>