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2" w:rsidRPr="00FD6A08" w:rsidRDefault="00E77D52" w:rsidP="00D1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Исполнение дорожного фонда </w:t>
      </w:r>
      <w:proofErr w:type="spellStart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Белохолуницкого</w:t>
      </w:r>
      <w:proofErr w:type="spellEnd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01.</w:t>
      </w:r>
      <w:r w:rsidR="00402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01.2022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доходов дорожного фонда </w:t>
      </w:r>
      <w:proofErr w:type="spellStart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составило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45 198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плановых назначений), в том числе средства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5E16" w:rsidRPr="00855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Поступило доходов за отчетный период на </w:t>
      </w:r>
      <w:r w:rsidR="00382A72">
        <w:rPr>
          <w:rFonts w:ascii="Times New Roman" w:eastAsia="Times New Roman" w:hAnsi="Times New Roman" w:cs="Times New Roman"/>
          <w:sz w:val="24"/>
          <w:szCs w:val="24"/>
          <w:lang w:eastAsia="ru-RU"/>
        </w:rPr>
        <w:t>170,8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05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больше, чем за аналогичный период прошлого года. </w:t>
      </w:r>
    </w:p>
    <w:p w:rsid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по состоянию на 01.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детализации представлена на диаграмме. </w:t>
      </w:r>
    </w:p>
    <w:p w:rsidR="00036F3F" w:rsidRPr="00E77D52" w:rsidRDefault="00036F3F" w:rsidP="0003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</w:t>
      </w:r>
    </w:p>
    <w:p w:rsidR="00E77D52" w:rsidRPr="00E77D52" w:rsidRDefault="00AF078B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217" cy="1583267"/>
            <wp:effectExtent l="19050" t="0" r="1693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2" w:rsidRPr="00E77D52" w:rsidRDefault="00EC2DAC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составили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D4141" w:rsidRPr="00B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932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(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99,2 </w:t>
      </w:r>
      <w:r w:rsidRPr="003A62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назначений)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осуществлялась согласно предъявленным в отчетном периоде платежным поручениям, за фактически выполненные подрядчиками работы (услуги) и принятые заказчиком. Направления расходования бюджетных ассигнований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за 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</w:t>
      </w:r>
      <w:r w:rsidR="006B1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детализации представлены на диаграмме: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(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рублей) </w:t>
      </w:r>
    </w:p>
    <w:p w:rsidR="00BD20C5" w:rsidRDefault="00D11D17">
      <w:r w:rsidRPr="00D11D17">
        <w:rPr>
          <w:noProof/>
          <w:lang w:eastAsia="ru-RU"/>
        </w:rPr>
        <w:drawing>
          <wp:inline distT="0" distB="0" distL="0" distR="0">
            <wp:extent cx="5814484" cy="2091266"/>
            <wp:effectExtent l="19050" t="0" r="14816" b="423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20C5" w:rsidSect="00B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E8"/>
    <w:multiLevelType w:val="multilevel"/>
    <w:tmpl w:val="4B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52"/>
    <w:rsid w:val="00036F3F"/>
    <w:rsid w:val="000412B7"/>
    <w:rsid w:val="001C16BA"/>
    <w:rsid w:val="001D5345"/>
    <w:rsid w:val="001D553F"/>
    <w:rsid w:val="001F7930"/>
    <w:rsid w:val="00201729"/>
    <w:rsid w:val="002670C4"/>
    <w:rsid w:val="00300EFB"/>
    <w:rsid w:val="00382A72"/>
    <w:rsid w:val="003A6230"/>
    <w:rsid w:val="00401DFF"/>
    <w:rsid w:val="004021DD"/>
    <w:rsid w:val="00450C9B"/>
    <w:rsid w:val="00514176"/>
    <w:rsid w:val="005279C2"/>
    <w:rsid w:val="005F1EDA"/>
    <w:rsid w:val="005F4772"/>
    <w:rsid w:val="006B19DF"/>
    <w:rsid w:val="00724245"/>
    <w:rsid w:val="00855E16"/>
    <w:rsid w:val="00862C1C"/>
    <w:rsid w:val="008F6FC5"/>
    <w:rsid w:val="00964D8D"/>
    <w:rsid w:val="00A51ED6"/>
    <w:rsid w:val="00A53705"/>
    <w:rsid w:val="00A5771C"/>
    <w:rsid w:val="00A70E2B"/>
    <w:rsid w:val="00AE7C6E"/>
    <w:rsid w:val="00AF078B"/>
    <w:rsid w:val="00AF6450"/>
    <w:rsid w:val="00BD20C5"/>
    <w:rsid w:val="00BD4141"/>
    <w:rsid w:val="00CB7481"/>
    <w:rsid w:val="00D01015"/>
    <w:rsid w:val="00D11D17"/>
    <w:rsid w:val="00DD6DEC"/>
    <w:rsid w:val="00E77D52"/>
    <w:rsid w:val="00EC2DAC"/>
    <w:rsid w:val="00F6116E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</w:style>
  <w:style w:type="paragraph" w:styleId="1">
    <w:name w:val="heading 1"/>
    <w:basedOn w:val="a"/>
    <w:link w:val="10"/>
    <w:uiPriority w:val="9"/>
    <w:qFormat/>
    <w:rsid w:val="00E7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3118E-2"/>
          <c:y val="4.7619047619047714E-2"/>
          <c:w val="0.84854276027996456"/>
          <c:h val="0.732218785151855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3965.1</c:v>
                </c:pt>
                <c:pt idx="1">
                  <c:v>41157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4041.4</c:v>
                </c:pt>
                <c:pt idx="1">
                  <c:v>41157</c:v>
                </c:pt>
              </c:numCache>
            </c:numRef>
          </c:val>
        </c:ser>
        <c:overlap val="100"/>
        <c:axId val="117946624"/>
        <c:axId val="118040448"/>
      </c:barChart>
      <c:catAx>
        <c:axId val="117946624"/>
        <c:scaling>
          <c:orientation val="minMax"/>
        </c:scaling>
        <c:axPos val="b"/>
        <c:tickLblPos val="nextTo"/>
        <c:crossAx val="118040448"/>
        <c:crosses val="autoZero"/>
        <c:auto val="1"/>
        <c:lblAlgn val="ctr"/>
        <c:lblOffset val="100"/>
      </c:catAx>
      <c:valAx>
        <c:axId val="118040448"/>
        <c:scaling>
          <c:orientation val="minMax"/>
        </c:scaling>
        <c:delete val="1"/>
        <c:axPos val="l"/>
        <c:numFmt formatCode="0%" sourceLinked="1"/>
        <c:tickLblPos val="nextTo"/>
        <c:crossAx val="11794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5080636562075013E-2"/>
                  <c:y val="-1.2190223529670538E-2"/>
                </c:manualLayout>
              </c:layout>
              <c:showVal val="1"/>
            </c:dLbl>
            <c:dLbl>
              <c:idx val="2"/>
              <c:layout>
                <c:manualLayout>
                  <c:x val="-7.2760712730484803E-2"/>
                  <c:y val="-3.496351014170363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ремонт автомобильных дорог общего пользования</c:v>
                </c:pt>
                <c:pt idx="1">
                  <c:v>содержание сети автомобильных дорог</c:v>
                </c:pt>
                <c:pt idx="2">
                  <c:v>иные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19061</c:v>
                </c:pt>
                <c:pt idx="1">
                  <c:v>25661.5</c:v>
                </c:pt>
                <c:pt idx="2">
                  <c:v>210.2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160281118668568"/>
          <c:y val="0.17662698097707324"/>
          <c:w val="0.26529198463698545"/>
          <c:h val="0.7074748023446093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2021-10-25T12:50:00Z</cp:lastPrinted>
  <dcterms:created xsi:type="dcterms:W3CDTF">2022-02-01T06:03:00Z</dcterms:created>
  <dcterms:modified xsi:type="dcterms:W3CDTF">2022-02-01T07:35:00Z</dcterms:modified>
</cp:coreProperties>
</file>