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50" w:rsidRDefault="00D84250" w:rsidP="00D84250">
      <w:pPr>
        <w:pStyle w:val="4"/>
        <w:widowControl w:val="0"/>
        <w:spacing w:after="0"/>
        <w:ind w:left="4956"/>
        <w:rPr>
          <w:b w:val="0"/>
        </w:rPr>
      </w:pPr>
      <w:r>
        <w:rPr>
          <w:b w:val="0"/>
        </w:rPr>
        <w:t>Приложение</w:t>
      </w:r>
    </w:p>
    <w:p w:rsidR="00D84250" w:rsidRPr="00B549BB" w:rsidRDefault="00D84250" w:rsidP="00D84250">
      <w:pPr>
        <w:spacing w:after="0" w:line="240" w:lineRule="auto"/>
        <w:rPr>
          <w:lang w:eastAsia="ru-RU"/>
        </w:rPr>
      </w:pPr>
    </w:p>
    <w:p w:rsidR="00D84250" w:rsidRDefault="00D84250" w:rsidP="00D84250">
      <w:pPr>
        <w:pStyle w:val="4"/>
        <w:widowControl w:val="0"/>
        <w:spacing w:after="0"/>
        <w:ind w:left="4956"/>
        <w:rPr>
          <w:b w:val="0"/>
          <w:caps/>
        </w:rPr>
      </w:pPr>
      <w:r w:rsidRPr="00B549BB">
        <w:rPr>
          <w:b w:val="0"/>
          <w:caps/>
        </w:rPr>
        <w:t>Утверждена</w:t>
      </w:r>
    </w:p>
    <w:p w:rsidR="00D84250" w:rsidRPr="00B549BB" w:rsidRDefault="00D84250" w:rsidP="00D84250">
      <w:pPr>
        <w:spacing w:after="0" w:line="240" w:lineRule="auto"/>
        <w:rPr>
          <w:lang w:eastAsia="ru-RU"/>
        </w:rPr>
      </w:pPr>
    </w:p>
    <w:p w:rsidR="00D84250" w:rsidRPr="00CD6957" w:rsidRDefault="00D84250" w:rsidP="00D8425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CD6957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</w:p>
    <w:p w:rsidR="00D84250" w:rsidRDefault="00D84250" w:rsidP="00D8425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57">
        <w:rPr>
          <w:rFonts w:ascii="Times New Roman" w:hAnsi="Times New Roman" w:cs="Times New Roman"/>
          <w:sz w:val="28"/>
          <w:szCs w:val="28"/>
          <w:lang w:eastAsia="ru-RU"/>
        </w:rPr>
        <w:t>Белохолуницкого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муниципального</w:t>
      </w:r>
    </w:p>
    <w:p w:rsidR="00D84250" w:rsidRPr="00CD6957" w:rsidRDefault="00D84250" w:rsidP="00D8425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57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</w:p>
    <w:p w:rsidR="00D84250" w:rsidRPr="00CD6957" w:rsidRDefault="00D84250" w:rsidP="00D8425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57">
        <w:rPr>
          <w:rFonts w:ascii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 </w:t>
      </w:r>
      <w:r w:rsidRPr="00CD6957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D84250" w:rsidRDefault="00D84250" w:rsidP="00D8425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4250" w:rsidRDefault="00D84250" w:rsidP="00D8425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4250" w:rsidRDefault="00D84250" w:rsidP="00D8425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4250" w:rsidRDefault="00D84250" w:rsidP="00D8425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4250" w:rsidRDefault="00D84250" w:rsidP="00D8425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4250" w:rsidRDefault="00D84250" w:rsidP="00D8425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4250" w:rsidRDefault="00D84250" w:rsidP="00D84250">
      <w:pPr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4250" w:rsidRPr="00B549BB" w:rsidRDefault="00D84250" w:rsidP="00D84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549BB">
        <w:rPr>
          <w:rFonts w:ascii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</w:p>
    <w:p w:rsidR="00D84250" w:rsidRPr="00B549BB" w:rsidRDefault="00D84250" w:rsidP="00D84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«</w:t>
      </w:r>
      <w:r w:rsidRPr="00B549BB">
        <w:rPr>
          <w:rFonts w:ascii="Times New Roman" w:hAnsi="Times New Roman" w:cs="Times New Roman"/>
          <w:b/>
          <w:sz w:val="32"/>
          <w:szCs w:val="32"/>
          <w:lang w:eastAsia="ru-RU"/>
        </w:rPr>
        <w:t>Управление муниципальным имуществом»</w:t>
      </w:r>
    </w:p>
    <w:p w:rsidR="00D84250" w:rsidRPr="00B549BB" w:rsidRDefault="007A025A" w:rsidP="00D8425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на 2020</w:t>
      </w:r>
      <w:r w:rsidR="00D84250" w:rsidRPr="00B549BB">
        <w:rPr>
          <w:rFonts w:ascii="Times New Roman" w:hAnsi="Times New Roman" w:cs="Times New Roman"/>
          <w:b/>
          <w:sz w:val="32"/>
          <w:szCs w:val="32"/>
          <w:lang w:eastAsia="ru-RU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4</w:t>
      </w:r>
      <w:r w:rsidR="00D84250" w:rsidRPr="00B549BB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годы</w:t>
      </w: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250" w:rsidRPr="009F65E5" w:rsidRDefault="00D84250" w:rsidP="00D8425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г. Белая Холуница</w:t>
      </w:r>
    </w:p>
    <w:p w:rsidR="00D84250" w:rsidRDefault="00D84250" w:rsidP="00D84250">
      <w:pPr>
        <w:pStyle w:val="4"/>
        <w:widowControl w:val="0"/>
        <w:spacing w:after="0"/>
      </w:pPr>
      <w:r w:rsidRPr="00610F5C">
        <w:lastRenderedPageBreak/>
        <w:t>ПАСПОРТ</w:t>
      </w:r>
    </w:p>
    <w:p w:rsidR="00D84250" w:rsidRDefault="00D84250" w:rsidP="00D84250">
      <w:pPr>
        <w:pStyle w:val="4"/>
        <w:widowControl w:val="0"/>
        <w:spacing w:after="0"/>
      </w:pPr>
      <w:r>
        <w:t>муниципальной программы</w:t>
      </w:r>
    </w:p>
    <w:p w:rsidR="00D84250" w:rsidRDefault="00D84250" w:rsidP="00D84250">
      <w:pPr>
        <w:pStyle w:val="4"/>
        <w:widowControl w:val="0"/>
        <w:spacing w:after="0"/>
      </w:pPr>
      <w:r w:rsidRPr="00610F5C">
        <w:t>«</w:t>
      </w:r>
      <w:r>
        <w:t>Управления муниципальным имуществом</w:t>
      </w:r>
      <w:r w:rsidRPr="00610F5C">
        <w:t>»</w:t>
      </w:r>
    </w:p>
    <w:p w:rsidR="00D84250" w:rsidRPr="00F34FF6" w:rsidRDefault="00D84250" w:rsidP="00D84250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F413BC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F413BC">
        <w:rPr>
          <w:rFonts w:ascii="Times New Roman" w:hAnsi="Times New Roman" w:cs="Times New Roman"/>
          <w:b/>
          <w:sz w:val="28"/>
          <w:szCs w:val="28"/>
        </w:rPr>
        <w:t>4</w:t>
      </w:r>
      <w:r w:rsidRPr="00F34FF6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048"/>
        <w:gridCol w:w="6447"/>
      </w:tblGrid>
      <w:tr w:rsidR="00D84250" w:rsidRPr="002F1972" w:rsidTr="008B190F">
        <w:trPr>
          <w:trHeight w:val="360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администрация Белохолуницкого муниципального района</w:t>
            </w:r>
            <w:r w:rsidR="00F413BC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 xml:space="preserve"> в лице отдела по управлению  муниципальным имуществом и земельными ресурсами администрации Белохолуницкого муниципального района</w:t>
            </w:r>
          </w:p>
        </w:tc>
      </w:tr>
      <w:tr w:rsidR="00D84250" w:rsidRPr="00B95E89" w:rsidTr="008B190F">
        <w:trPr>
          <w:trHeight w:val="240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84250" w:rsidRPr="00B95E89" w:rsidTr="008B190F">
        <w:trPr>
          <w:trHeight w:val="240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D84250" w:rsidRPr="002F1972" w:rsidTr="008B190F">
        <w:trPr>
          <w:trHeight w:val="240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BC" w:rsidRPr="00A40A04" w:rsidRDefault="00A40A04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A0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F413BC" w:rsidRPr="00A40A04">
              <w:rPr>
                <w:rFonts w:ascii="Times New Roman" w:hAnsi="Times New Roman" w:cs="Times New Roman"/>
                <w:sz w:val="28"/>
                <w:szCs w:val="28"/>
              </w:rPr>
              <w:t>повышение результативности и эффективности управления, использования и распоряжения муниципальной собственностью Белохолуницкого муниципального района</w:t>
            </w:r>
            <w:r w:rsidRPr="00A40A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4250" w:rsidRPr="00B549BB" w:rsidRDefault="00A40A04" w:rsidP="00A40A04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A04">
              <w:rPr>
                <w:rFonts w:ascii="Times New Roman" w:hAnsi="Times New Roman" w:cs="Times New Roman"/>
                <w:sz w:val="28"/>
                <w:szCs w:val="28"/>
              </w:rPr>
              <w:t xml:space="preserve">        повышение результативности и эффективности управления и использования земельными участками, распоряжение которыми в соответствии с действующим законодательством осуществляет администрация Белохолуницкого муниципального района</w:t>
            </w:r>
          </w:p>
        </w:tc>
      </w:tr>
      <w:tr w:rsidR="00D84250" w:rsidRPr="00743A9B" w:rsidTr="008B190F">
        <w:trPr>
          <w:trHeight w:val="240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BC" w:rsidRPr="00A40A04" w:rsidRDefault="009F6002" w:rsidP="00964DD0">
            <w:pPr>
              <w:spacing w:before="104" w:after="104" w:line="240" w:lineRule="auto"/>
              <w:ind w:right="10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F413BC" w:rsidRPr="00A40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оптимизация состава </w:t>
            </w:r>
            <w:r w:rsidR="00A40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имущества, включая земельные участки</w:t>
            </w:r>
            <w:r w:rsidR="00F413BC" w:rsidRPr="00A40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413BC" w:rsidRDefault="009F6002" w:rsidP="00964DD0">
            <w:pPr>
              <w:spacing w:before="104" w:after="104" w:line="240" w:lineRule="auto"/>
              <w:ind w:right="10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F413BC" w:rsidRPr="00A40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управления муниципальными унитарными предприятиями;</w:t>
            </w:r>
          </w:p>
          <w:p w:rsidR="00A40A04" w:rsidRPr="00A40A04" w:rsidRDefault="00A40A04" w:rsidP="00964DD0">
            <w:pPr>
              <w:spacing w:after="101" w:line="24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A40A04">
              <w:rPr>
                <w:rFonts w:ascii="Times New Roman" w:hAnsi="Times New Roman" w:cs="Times New Roman"/>
                <w:sz w:val="28"/>
                <w:szCs w:val="28"/>
              </w:rPr>
              <w:t>максимальное вовлечение объектов имущества</w:t>
            </w:r>
            <w:r w:rsidR="00D27338">
              <w:rPr>
                <w:rFonts w:ascii="Times New Roman" w:hAnsi="Times New Roman" w:cs="Times New Roman"/>
                <w:sz w:val="28"/>
                <w:szCs w:val="28"/>
              </w:rPr>
              <w:t xml:space="preserve"> и земельных участков</w:t>
            </w:r>
            <w:r w:rsidRPr="00A40A04">
              <w:rPr>
                <w:rFonts w:ascii="Times New Roman" w:hAnsi="Times New Roman" w:cs="Times New Roman"/>
                <w:sz w:val="28"/>
                <w:szCs w:val="28"/>
              </w:rPr>
              <w:t xml:space="preserve">  в хозяйственный оборот</w:t>
            </w:r>
            <w:r w:rsidRPr="00A40A04">
              <w:rPr>
                <w:rFonts w:ascii="Arial" w:hAnsi="Arial" w:cs="Arial"/>
                <w:sz w:val="14"/>
                <w:szCs w:val="14"/>
              </w:rPr>
              <w:t>;</w:t>
            </w:r>
          </w:p>
          <w:p w:rsidR="00D84250" w:rsidRPr="001E0543" w:rsidRDefault="00964DD0" w:rsidP="001E0543">
            <w:pPr>
              <w:pStyle w:val="11"/>
              <w:ind w:left="0" w:right="7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9F6002">
              <w:rPr>
                <w:color w:val="000000"/>
                <w:sz w:val="28"/>
                <w:szCs w:val="28"/>
              </w:rPr>
              <w:t>с</w:t>
            </w:r>
            <w:r w:rsidR="00F413BC" w:rsidRPr="00A40A04">
              <w:rPr>
                <w:color w:val="000000"/>
                <w:sz w:val="28"/>
                <w:szCs w:val="28"/>
              </w:rPr>
              <w:t>овершенствование системы учета объектов муниципальной собственности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B549BB">
              <w:rPr>
                <w:sz w:val="28"/>
                <w:szCs w:val="28"/>
              </w:rPr>
              <w:t>повышение объективности реестра муниципальной собственности</w:t>
            </w:r>
          </w:p>
        </w:tc>
      </w:tr>
      <w:tr w:rsidR="00D84250" w:rsidRPr="002F1972" w:rsidTr="008B190F"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01" w:rsidRDefault="008D7401" w:rsidP="008D740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73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0E5C54">
              <w:rPr>
                <w:sz w:val="28"/>
                <w:szCs w:val="28"/>
              </w:rPr>
              <w:t xml:space="preserve"> </w:t>
            </w:r>
            <w:r w:rsidRPr="008D7401">
              <w:rPr>
                <w:sz w:val="28"/>
                <w:szCs w:val="28"/>
              </w:rPr>
              <w:t>выполнение плановых показателей поступления доходов от использования  имуще</w:t>
            </w:r>
            <w:r w:rsidR="0073099F">
              <w:rPr>
                <w:sz w:val="28"/>
                <w:szCs w:val="28"/>
              </w:rPr>
              <w:t xml:space="preserve">ства, включая земельные участки, в </w:t>
            </w:r>
            <w:proofErr w:type="spellStart"/>
            <w:r w:rsidR="0073099F">
              <w:rPr>
                <w:sz w:val="28"/>
                <w:szCs w:val="28"/>
              </w:rPr>
              <w:t>тыс</w:t>
            </w:r>
            <w:proofErr w:type="gramStart"/>
            <w:r w:rsidR="0073099F">
              <w:rPr>
                <w:sz w:val="28"/>
                <w:szCs w:val="28"/>
              </w:rPr>
              <w:t>.р</w:t>
            </w:r>
            <w:proofErr w:type="gramEnd"/>
            <w:r w:rsidR="0073099F">
              <w:rPr>
                <w:sz w:val="28"/>
                <w:szCs w:val="28"/>
              </w:rPr>
              <w:t>уб</w:t>
            </w:r>
            <w:proofErr w:type="spellEnd"/>
            <w:r w:rsidR="0073099F">
              <w:rPr>
                <w:sz w:val="28"/>
                <w:szCs w:val="28"/>
              </w:rPr>
              <w:t>;</w:t>
            </w:r>
          </w:p>
          <w:p w:rsidR="000E5C54" w:rsidRDefault="008D7401" w:rsidP="008D740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73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73099F">
              <w:rPr>
                <w:sz w:val="28"/>
                <w:szCs w:val="28"/>
              </w:rPr>
              <w:t>площадь вовлеченных в хозяйственный оборот земельных участков, в га</w:t>
            </w:r>
            <w:proofErr w:type="gramStart"/>
            <w:r w:rsidR="0073099F">
              <w:rPr>
                <w:sz w:val="28"/>
                <w:szCs w:val="28"/>
              </w:rPr>
              <w:t xml:space="preserve"> </w:t>
            </w:r>
            <w:r w:rsidR="000E5C54">
              <w:rPr>
                <w:sz w:val="28"/>
                <w:szCs w:val="28"/>
              </w:rPr>
              <w:t>;</w:t>
            </w:r>
            <w:proofErr w:type="gramEnd"/>
          </w:p>
          <w:p w:rsidR="000E5C54" w:rsidRDefault="000E5C54" w:rsidP="008D7401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73" w:hanging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снижение удельного веса недоимки от использования имущес</w:t>
            </w:r>
            <w:r w:rsidR="00C05D4E">
              <w:rPr>
                <w:sz w:val="28"/>
                <w:szCs w:val="28"/>
              </w:rPr>
              <w:t>тва в структуре общей недоимки</w:t>
            </w:r>
            <w:r w:rsidR="0073099F">
              <w:rPr>
                <w:sz w:val="28"/>
                <w:szCs w:val="28"/>
              </w:rPr>
              <w:t xml:space="preserve">, </w:t>
            </w:r>
            <w:proofErr w:type="gramStart"/>
            <w:r w:rsidR="0073099F">
              <w:rPr>
                <w:sz w:val="28"/>
                <w:szCs w:val="28"/>
              </w:rPr>
              <w:t>в</w:t>
            </w:r>
            <w:proofErr w:type="gramEnd"/>
            <w:r w:rsidR="0073099F">
              <w:rPr>
                <w:sz w:val="28"/>
                <w:szCs w:val="28"/>
              </w:rPr>
              <w:t xml:space="preserve"> %;</w:t>
            </w:r>
          </w:p>
          <w:p w:rsidR="00D84250" w:rsidRPr="00862A02" w:rsidRDefault="0073099F" w:rsidP="0073099F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73" w:hanging="72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 к</w:t>
            </w:r>
            <w:r w:rsidR="00C05D4E">
              <w:rPr>
                <w:sz w:val="28"/>
                <w:szCs w:val="28"/>
              </w:rPr>
              <w:t>оличество безубыточных муниципальных унитарных предприятий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%</w:t>
            </w:r>
          </w:p>
        </w:tc>
      </w:tr>
      <w:tr w:rsidR="00D84250" w:rsidRPr="002F1972" w:rsidTr="008B190F">
        <w:trPr>
          <w:trHeight w:val="360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A02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7A025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 xml:space="preserve"> годы. </w:t>
            </w:r>
          </w:p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Выделение этапов не предусматривается</w:t>
            </w:r>
          </w:p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4250" w:rsidRPr="002F1972" w:rsidTr="008B190F">
        <w:trPr>
          <w:trHeight w:val="360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73099F" w:rsidP="0073099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="00D84250" w:rsidRPr="00B549B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F61379">
            <w:pPr>
              <w:spacing w:after="0" w:line="240" w:lineRule="auto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на реализацию программы за счет средств местного</w:t>
            </w:r>
            <w:r w:rsidR="00B01EA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потребуется </w:t>
            </w:r>
            <w:r w:rsidR="00F61379">
              <w:rPr>
                <w:rFonts w:ascii="Times New Roman" w:hAnsi="Times New Roman" w:cs="Times New Roman"/>
                <w:sz w:val="28"/>
                <w:szCs w:val="28"/>
              </w:rPr>
              <w:t xml:space="preserve">6949,50 </w:t>
            </w: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</w:tr>
      <w:tr w:rsidR="00D84250" w:rsidRPr="002F1972" w:rsidTr="008B190F">
        <w:trPr>
          <w:trHeight w:val="274"/>
        </w:trPr>
        <w:tc>
          <w:tcPr>
            <w:tcW w:w="1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B549BB" w:rsidRDefault="00D84250" w:rsidP="008B190F">
            <w:pPr>
              <w:pStyle w:val="ConsPlusCell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B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3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250" w:rsidRPr="00365AE9" w:rsidRDefault="00365AE9" w:rsidP="00365AE9">
            <w:pPr>
              <w:widowControl w:val="0"/>
              <w:autoSpaceDE w:val="0"/>
              <w:autoSpaceDN w:val="0"/>
              <w:adjustRightInd w:val="0"/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5A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5C54" w:rsidRPr="00365A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4250" w:rsidRPr="00365AE9">
              <w:rPr>
                <w:rFonts w:ascii="Times New Roman" w:hAnsi="Times New Roman" w:cs="Times New Roman"/>
                <w:sz w:val="28"/>
                <w:szCs w:val="28"/>
              </w:rPr>
              <w:t>оступление в бюджет района доходов от управления и распоряжения муницип</w:t>
            </w:r>
            <w:r w:rsidR="0091498A">
              <w:rPr>
                <w:rFonts w:ascii="Times New Roman" w:hAnsi="Times New Roman" w:cs="Times New Roman"/>
                <w:sz w:val="28"/>
                <w:szCs w:val="28"/>
              </w:rPr>
              <w:t xml:space="preserve">альным имуществом на сумму </w:t>
            </w:r>
            <w:r w:rsidR="00F61379">
              <w:rPr>
                <w:rFonts w:ascii="Times New Roman" w:hAnsi="Times New Roman" w:cs="Times New Roman"/>
                <w:sz w:val="28"/>
                <w:szCs w:val="28"/>
              </w:rPr>
              <w:t xml:space="preserve">14638,40 </w:t>
            </w:r>
            <w:r w:rsidR="00D84250" w:rsidRPr="00365AE9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E5C54" w:rsidRPr="00365A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478E0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действия программы.</w:t>
            </w:r>
          </w:p>
          <w:p w:rsidR="004944CC" w:rsidRPr="00365AE9" w:rsidRDefault="00E968C6" w:rsidP="00E968C6">
            <w:pPr>
              <w:spacing w:after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365AE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65AE9">
              <w:rPr>
                <w:rFonts w:ascii="Times New Roman" w:hAnsi="Times New Roman" w:cs="Times New Roman"/>
                <w:sz w:val="28"/>
                <w:szCs w:val="28"/>
              </w:rPr>
              <w:t xml:space="preserve">2. Вовлечение в хозяйственный оборот </w:t>
            </w:r>
            <w:r w:rsidR="00A80B97" w:rsidRPr="00365A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675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6C4D3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73099F">
              <w:rPr>
                <w:rFonts w:ascii="Times New Roman" w:hAnsi="Times New Roman" w:cs="Times New Roman"/>
                <w:sz w:val="28"/>
                <w:szCs w:val="28"/>
              </w:rPr>
              <w:t xml:space="preserve"> га земельных участков</w:t>
            </w:r>
            <w:r w:rsidR="006C4D3C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ежегодно.</w:t>
            </w:r>
          </w:p>
          <w:p w:rsidR="000B467E" w:rsidRDefault="00413B2D" w:rsidP="000B467E">
            <w:pPr>
              <w:spacing w:after="1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467E">
              <w:rPr>
                <w:rFonts w:ascii="Times New Roman" w:hAnsi="Times New Roman" w:cs="Times New Roman"/>
                <w:sz w:val="28"/>
                <w:szCs w:val="28"/>
              </w:rPr>
              <w:t xml:space="preserve">. Снижение недоимки от использования муниципального имущества в структуре общей недоимки </w:t>
            </w:r>
            <w:r w:rsidR="0073099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C05D4E">
              <w:rPr>
                <w:rFonts w:ascii="Times New Roman" w:hAnsi="Times New Roman" w:cs="Times New Roman"/>
                <w:sz w:val="28"/>
                <w:szCs w:val="28"/>
              </w:rPr>
              <w:t xml:space="preserve"> 0 %</w:t>
            </w:r>
            <w:r w:rsidR="006C4D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19E6" w:rsidRPr="00B549BB" w:rsidRDefault="000D19E6" w:rsidP="0073099F">
            <w:pPr>
              <w:spacing w:after="1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Количество безубыточных муниципальных унитарных предприятий</w:t>
            </w:r>
            <w:r w:rsidR="00C05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099F">
              <w:rPr>
                <w:rFonts w:ascii="Times New Roman" w:hAnsi="Times New Roman" w:cs="Times New Roman"/>
                <w:sz w:val="28"/>
                <w:szCs w:val="28"/>
              </w:rPr>
              <w:t>– 100%</w:t>
            </w:r>
            <w:r w:rsidR="00C05D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866" w:rsidRDefault="00F36866"/>
    <w:p w:rsidR="0079649C" w:rsidRPr="0079649C" w:rsidRDefault="0045081D" w:rsidP="0079649C">
      <w:pPr>
        <w:pStyle w:val="ConsPlusNormal"/>
        <w:spacing w:before="24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49C">
        <w:rPr>
          <w:rFonts w:ascii="Times New Roman" w:hAnsi="Times New Roman" w:cs="Times New Roman"/>
          <w:sz w:val="28"/>
          <w:szCs w:val="28"/>
        </w:rPr>
        <w:t xml:space="preserve">1. </w:t>
      </w:r>
      <w:r w:rsidR="0079649C" w:rsidRPr="0079649C">
        <w:rPr>
          <w:rFonts w:ascii="Times New Roman" w:hAnsi="Times New Roman" w:cs="Times New Roman"/>
          <w:sz w:val="28"/>
          <w:szCs w:val="28"/>
        </w:rPr>
        <w:t>Общая</w:t>
      </w:r>
      <w:r w:rsidR="0079649C" w:rsidRPr="0079649C">
        <w:rPr>
          <w:rFonts w:ascii="Times New Roman" w:hAnsi="Times New Roman" w:cs="Times New Roman"/>
          <w:sz w:val="24"/>
          <w:szCs w:val="24"/>
        </w:rPr>
        <w:t xml:space="preserve"> </w:t>
      </w:r>
      <w:r w:rsidR="0079649C" w:rsidRPr="0079649C">
        <w:rPr>
          <w:rFonts w:ascii="Times New Roman" w:hAnsi="Times New Roman" w:cs="Times New Roman"/>
          <w:sz w:val="28"/>
          <w:szCs w:val="28"/>
        </w:rPr>
        <w:t>характеристика сферы реализации муниципальной программы, в том числе формулировки основных проблем в указан</w:t>
      </w:r>
      <w:r w:rsidR="0079649C">
        <w:rPr>
          <w:rFonts w:ascii="Times New Roman" w:hAnsi="Times New Roman" w:cs="Times New Roman"/>
          <w:sz w:val="28"/>
          <w:szCs w:val="28"/>
        </w:rPr>
        <w:t>ной сфере и прогноз ее развития</w:t>
      </w:r>
    </w:p>
    <w:p w:rsidR="005E15E1" w:rsidRDefault="0079649C" w:rsidP="0079649C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5081D" w:rsidRPr="0045081D" w:rsidRDefault="005E15E1" w:rsidP="0079649C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F1ED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081D" w:rsidRPr="0045081D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является неотъемлемой час</w:t>
      </w:r>
      <w:r w:rsidR="0079649C">
        <w:rPr>
          <w:rFonts w:ascii="Times New Roman" w:hAnsi="Times New Roman" w:cs="Times New Roman"/>
          <w:sz w:val="28"/>
          <w:szCs w:val="28"/>
        </w:rPr>
        <w:t xml:space="preserve">тью деятельности администрации Белохолуницкого </w:t>
      </w:r>
      <w:r w:rsidR="0045081D" w:rsidRPr="0045081D">
        <w:rPr>
          <w:rFonts w:ascii="Times New Roman" w:hAnsi="Times New Roman" w:cs="Times New Roman"/>
          <w:sz w:val="28"/>
          <w:szCs w:val="28"/>
        </w:rPr>
        <w:t>муниципального района при решении экономических и социальных задач, при укреплении финансовой системы  </w:t>
      </w:r>
      <w:r w:rsidR="0079649C">
        <w:rPr>
          <w:rFonts w:ascii="Times New Roman" w:hAnsi="Times New Roman" w:cs="Times New Roman"/>
          <w:sz w:val="28"/>
          <w:szCs w:val="28"/>
        </w:rPr>
        <w:t>Белохолуницкого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9649C">
        <w:rPr>
          <w:rFonts w:ascii="Times New Roman" w:hAnsi="Times New Roman" w:cs="Times New Roman"/>
          <w:sz w:val="28"/>
          <w:szCs w:val="28"/>
        </w:rPr>
        <w:t xml:space="preserve"> 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40B2B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5081D" w:rsidRPr="0045081D">
        <w:rPr>
          <w:rFonts w:ascii="Times New Roman" w:hAnsi="Times New Roman" w:cs="Times New Roman"/>
          <w:sz w:val="28"/>
          <w:szCs w:val="28"/>
        </w:rPr>
        <w:t>район), при создании эффективной конкурентной экономики на территории района.</w:t>
      </w:r>
      <w:r w:rsidR="00440B2B">
        <w:rPr>
          <w:rFonts w:ascii="Times New Roman" w:hAnsi="Times New Roman" w:cs="Times New Roman"/>
          <w:sz w:val="28"/>
          <w:szCs w:val="28"/>
        </w:rPr>
        <w:t xml:space="preserve"> Находящееся в собственности муниципального образования имущество, средства местных бюджетов, а также имущественные права, согласно статье 49 Федерального закона от 06.10.2003г. №</w:t>
      </w:r>
      <w:r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 составляют экономическую основу местного самоуправления</w:t>
      </w:r>
    </w:p>
    <w:p w:rsidR="005E15E1" w:rsidRDefault="005E15E1" w:rsidP="005E15E1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440B2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</w:t>
      </w:r>
      <w:r w:rsidR="00440B2B" w:rsidRPr="00440B2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</w:t>
      </w:r>
      <w:r w:rsidR="007B233F">
        <w:rPr>
          <w:rFonts w:ascii="Times New Roman" w:hAnsi="Times New Roman" w:cs="Times New Roman"/>
          <w:color w:val="000000"/>
          <w:sz w:val="28"/>
          <w:szCs w:val="28"/>
        </w:rPr>
        <w:t>объекты недвижимости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движимое имущество и земельные участки, которые создаю</w:t>
      </w:r>
      <w:r w:rsidR="00440B2B" w:rsidRPr="00440B2B">
        <w:rPr>
          <w:rFonts w:ascii="Times New Roman" w:hAnsi="Times New Roman" w:cs="Times New Roman"/>
          <w:color w:val="000000"/>
          <w:sz w:val="28"/>
          <w:szCs w:val="28"/>
        </w:rPr>
        <w:t xml:space="preserve">т материальную основу для реализации полномочий муниципального района и </w:t>
      </w:r>
      <w:r w:rsidR="00440B2B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муниципальных ус</w:t>
      </w:r>
      <w:r w:rsidR="00440B2B" w:rsidRPr="00440B2B">
        <w:rPr>
          <w:rFonts w:ascii="Times New Roman" w:hAnsi="Times New Roman" w:cs="Times New Roman"/>
          <w:color w:val="000000"/>
          <w:sz w:val="28"/>
          <w:szCs w:val="28"/>
        </w:rPr>
        <w:t xml:space="preserve">луг гражданам и бизнесу. </w:t>
      </w:r>
    </w:p>
    <w:p w:rsidR="005E15E1" w:rsidRDefault="005E15E1" w:rsidP="005E15E1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F1ED2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5081D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803B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5081D">
        <w:rPr>
          <w:rFonts w:ascii="Times New Roman" w:hAnsi="Times New Roman" w:cs="Times New Roman"/>
          <w:sz w:val="28"/>
          <w:szCs w:val="28"/>
        </w:rPr>
        <w:t>района решение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в части владения, пользования, </w:t>
      </w:r>
      <w:r w:rsidRPr="0045081D">
        <w:rPr>
          <w:rFonts w:ascii="Times New Roman" w:hAnsi="Times New Roman" w:cs="Times New Roman"/>
          <w:sz w:val="28"/>
          <w:szCs w:val="28"/>
        </w:rPr>
        <w:t>распоряжения имуществом</w:t>
      </w:r>
      <w:r>
        <w:rPr>
          <w:rFonts w:ascii="Times New Roman" w:hAnsi="Times New Roman" w:cs="Times New Roman"/>
          <w:sz w:val="28"/>
          <w:szCs w:val="28"/>
        </w:rPr>
        <w:t xml:space="preserve"> и земельными участками</w:t>
      </w:r>
      <w:r w:rsidRPr="0045081D">
        <w:rPr>
          <w:rFonts w:ascii="Times New Roman" w:hAnsi="Times New Roman" w:cs="Times New Roman"/>
          <w:sz w:val="28"/>
          <w:szCs w:val="28"/>
        </w:rPr>
        <w:t>, находящим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5081D">
        <w:rPr>
          <w:rFonts w:ascii="Times New Roman" w:hAnsi="Times New Roman" w:cs="Times New Roman"/>
          <w:sz w:val="28"/>
          <w:szCs w:val="28"/>
        </w:rPr>
        <w:t>ся в муниципальной собственности района,</w:t>
      </w:r>
      <w:r w:rsidR="00FB74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земельными участками, государственная собственность на которые не разграничена, расположенными на территории сельских поселений района</w:t>
      </w:r>
      <w:r w:rsidR="00FB74A4">
        <w:rPr>
          <w:rFonts w:ascii="Times New Roman" w:hAnsi="Times New Roman" w:cs="Times New Roman"/>
          <w:sz w:val="28"/>
          <w:szCs w:val="28"/>
        </w:rPr>
        <w:t xml:space="preserve">, проведение муниципального земельного контроля в отношении земель, расположенных на территории сельских муниципальных образований </w:t>
      </w:r>
      <w:r w:rsidRPr="0045081D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</w:rPr>
        <w:t>отдел п</w:t>
      </w:r>
      <w:r w:rsidRPr="0045081D">
        <w:rPr>
          <w:rFonts w:ascii="Times New Roman" w:hAnsi="Times New Roman" w:cs="Times New Roman"/>
          <w:sz w:val="28"/>
          <w:szCs w:val="28"/>
        </w:rPr>
        <w:t xml:space="preserve">о управлению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и земельными ресурсами </w:t>
      </w:r>
      <w:r w:rsidRPr="0045081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50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Белохолуницкого </w:t>
      </w:r>
      <w:r w:rsidRPr="0045081D">
        <w:rPr>
          <w:rFonts w:ascii="Times New Roman" w:hAnsi="Times New Roman" w:cs="Times New Roman"/>
          <w:sz w:val="28"/>
          <w:szCs w:val="28"/>
        </w:rPr>
        <w:t xml:space="preserve">муниципального района (далее –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45081D">
        <w:rPr>
          <w:rFonts w:ascii="Times New Roman" w:hAnsi="Times New Roman" w:cs="Times New Roman"/>
          <w:sz w:val="28"/>
          <w:szCs w:val="28"/>
        </w:rPr>
        <w:t>).</w:t>
      </w:r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В с</w:t>
      </w:r>
      <w:r w:rsidRPr="00440B2B">
        <w:rPr>
          <w:rFonts w:ascii="Times New Roman" w:hAnsi="Times New Roman" w:cs="Times New Roman"/>
          <w:color w:val="000000"/>
          <w:sz w:val="28"/>
          <w:szCs w:val="28"/>
        </w:rPr>
        <w:t>фер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40B2B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имуществом и земельными участками входит </w:t>
      </w:r>
      <w:r w:rsidRPr="00440B2B">
        <w:rPr>
          <w:rFonts w:ascii="Times New Roman" w:hAnsi="Times New Roman" w:cs="Times New Roman"/>
          <w:color w:val="000000"/>
          <w:sz w:val="28"/>
          <w:szCs w:val="28"/>
        </w:rPr>
        <w:t xml:space="preserve"> широкий круг вопросов: </w:t>
      </w:r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40B2B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новых объектов, безвозмездные прием и передача их на другие уровни собственности, </w:t>
      </w:r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40B2B">
        <w:rPr>
          <w:rFonts w:ascii="Times New Roman" w:hAnsi="Times New Roman" w:cs="Times New Roman"/>
          <w:color w:val="000000"/>
          <w:sz w:val="28"/>
          <w:szCs w:val="28"/>
        </w:rPr>
        <w:t>приватизация и отчуждение по иным основаниям, передача во владение и пользование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юридическим</w:t>
      </w:r>
      <w:r w:rsidR="0073099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физическим лицам, </w:t>
      </w:r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оказание субъектам малого и среднего предпринимательства имущественной поддержки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0B2B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40B2B">
        <w:rPr>
          <w:rFonts w:ascii="Times New Roman" w:hAnsi="Times New Roman" w:cs="Times New Roman"/>
          <w:color w:val="000000"/>
          <w:sz w:val="28"/>
          <w:szCs w:val="28"/>
        </w:rPr>
        <w:t xml:space="preserve"> реорганизация и ликвидация муниципальных предприятий и учреждений (дал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ее - муниципальных организаций), </w:t>
      </w:r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формирование муниципального специализированного жилищного фонда, </w:t>
      </w:r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предоставление земельных участков физическим и юридическим лицам в аренду и собственность,</w:t>
      </w:r>
    </w:p>
    <w:p w:rsidR="00EE6D2F" w:rsidRPr="00440B2B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 предоставление земельных участков  многодетным семьям и т.п.</w:t>
      </w:r>
    </w:p>
    <w:p w:rsidR="00EE6D2F" w:rsidRPr="0045081D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Обширная законодательная база Российской Федерации, субъекта позволяет управлять муниципальным имуществом качественно и эффективно, по целевому назначению для выполнения полномочий органов местного самоуправления. </w:t>
      </w:r>
    </w:p>
    <w:p w:rsidR="0073099F" w:rsidRDefault="007B233F" w:rsidP="0079649C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E054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3099F" w:rsidRDefault="0073099F" w:rsidP="0079649C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</w:p>
    <w:p w:rsidR="0073099F" w:rsidRDefault="0073099F" w:rsidP="0079649C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</w:p>
    <w:p w:rsidR="0073099F" w:rsidRDefault="0073099F" w:rsidP="0079649C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</w:p>
    <w:p w:rsidR="0045081D" w:rsidRPr="0045081D" w:rsidRDefault="0073099F" w:rsidP="0079649C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5081D" w:rsidRPr="0045081D">
        <w:rPr>
          <w:rFonts w:ascii="Times New Roman" w:hAnsi="Times New Roman" w:cs="Times New Roman"/>
          <w:sz w:val="28"/>
          <w:szCs w:val="28"/>
        </w:rPr>
        <w:t>Характеристика текущего со</w:t>
      </w:r>
      <w:r>
        <w:rPr>
          <w:rFonts w:ascii="Times New Roman" w:hAnsi="Times New Roman" w:cs="Times New Roman"/>
          <w:sz w:val="28"/>
          <w:szCs w:val="28"/>
        </w:rPr>
        <w:t>стояния муниципального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081D" w:rsidRPr="0045081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45081D" w:rsidRPr="0045081D">
        <w:rPr>
          <w:rFonts w:ascii="Times New Roman" w:hAnsi="Times New Roman" w:cs="Times New Roman"/>
          <w:sz w:val="28"/>
          <w:szCs w:val="28"/>
        </w:rPr>
        <w:t xml:space="preserve"> прошедшие </w:t>
      </w:r>
      <w:r w:rsidR="0079649C">
        <w:rPr>
          <w:rFonts w:ascii="Times New Roman" w:hAnsi="Times New Roman" w:cs="Times New Roman"/>
          <w:sz w:val="28"/>
          <w:szCs w:val="28"/>
        </w:rPr>
        <w:t>3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 года представлена в таблице № 1.</w:t>
      </w:r>
    </w:p>
    <w:p w:rsidR="0045081D" w:rsidRPr="0045081D" w:rsidRDefault="0045081D" w:rsidP="0045081D">
      <w:pPr>
        <w:shd w:val="clear" w:color="auto" w:fill="FFFFFF"/>
        <w:spacing w:after="101"/>
        <w:jc w:val="right"/>
        <w:rPr>
          <w:rFonts w:ascii="Times New Roman" w:hAnsi="Times New Roman" w:cs="Times New Roman"/>
          <w:sz w:val="28"/>
          <w:szCs w:val="28"/>
        </w:rPr>
      </w:pPr>
      <w:r w:rsidRPr="0045081D"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84"/>
        <w:gridCol w:w="3571"/>
        <w:gridCol w:w="1010"/>
        <w:gridCol w:w="1559"/>
        <w:gridCol w:w="1233"/>
        <w:gridCol w:w="1232"/>
      </w:tblGrid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spacing w:after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4676C" w:rsidRP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spacing w:after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4676C" w:rsidRP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E4676C" w:rsidP="00E4676C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E4676C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E4676C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E4676C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3C065D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находящихся в Реестре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 Белохолуницкого муниципального района </w:t>
            </w:r>
          </w:p>
        </w:tc>
      </w:tr>
      <w:tr w:rsidR="00E4676C" w:rsidRPr="00E4676C" w:rsidTr="00DF47A9">
        <w:trPr>
          <w:trHeight w:val="1102"/>
        </w:trPr>
        <w:tc>
          <w:tcPr>
            <w:tcW w:w="684" w:type="dxa"/>
            <w:vMerge w:val="restart"/>
            <w:shd w:val="clear" w:color="auto" w:fill="FFFFFF"/>
            <w:vAlign w:val="center"/>
            <w:hideMark/>
          </w:tcPr>
          <w:p w:rsidR="00E4676C" w:rsidRPr="00E4676C" w:rsidRDefault="00E4676C" w:rsidP="008B1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C57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- недвижимое  имущество</w:t>
            </w:r>
            <w:r w:rsidR="001C27AA">
              <w:rPr>
                <w:rFonts w:ascii="Times New Roman" w:hAnsi="Times New Roman" w:cs="Times New Roman"/>
                <w:sz w:val="24"/>
                <w:szCs w:val="24"/>
              </w:rPr>
              <w:t>/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E4676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71094D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C571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71094D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C571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71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094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571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1094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E4676C" w:rsidRPr="00E4676C" w:rsidTr="00DF47A9">
        <w:trPr>
          <w:trHeight w:val="395"/>
        </w:trPr>
        <w:tc>
          <w:tcPr>
            <w:tcW w:w="684" w:type="dxa"/>
            <w:vMerge/>
            <w:shd w:val="clear" w:color="auto" w:fill="FFFFFF"/>
            <w:vAlign w:val="center"/>
            <w:hideMark/>
          </w:tcPr>
          <w:p w:rsidR="00E4676C" w:rsidRPr="00E4676C" w:rsidRDefault="00E4676C" w:rsidP="008B1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 xml:space="preserve">- движимое имущество без учета </w:t>
            </w:r>
            <w:proofErr w:type="spellStart"/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автотехники</w:t>
            </w:r>
            <w:proofErr w:type="spellEnd"/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E4676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DF47A9" w:rsidP="00DF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DF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7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DF47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47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4676C" w:rsidRPr="00E4676C" w:rsidTr="00DF47A9">
        <w:trPr>
          <w:trHeight w:val="162"/>
        </w:trPr>
        <w:tc>
          <w:tcPr>
            <w:tcW w:w="684" w:type="dxa"/>
            <w:vMerge/>
            <w:shd w:val="clear" w:color="auto" w:fill="FFFFFF"/>
            <w:vAlign w:val="center"/>
            <w:hideMark/>
          </w:tcPr>
          <w:p w:rsidR="00E4676C" w:rsidRPr="00E4676C" w:rsidRDefault="00E4676C" w:rsidP="008B1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- автотранспорт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1C27AA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DF47A9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DF47A9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DF47A9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4676C" w:rsidRPr="00E4676C" w:rsidTr="00DF47A9">
        <w:trPr>
          <w:trHeight w:val="12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3C065D">
            <w:pPr>
              <w:spacing w:line="12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</w:t>
            </w: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 xml:space="preserve"> в Реестре </w:t>
            </w:r>
            <w:r w:rsidR="001C27AA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E4676C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3C065D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3C065D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3C065D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C065D" w:rsidRPr="00E4676C" w:rsidTr="00DF47A9">
        <w:trPr>
          <w:trHeight w:val="12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3C065D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3C065D" w:rsidP="003C065D">
            <w:pPr>
              <w:spacing w:line="12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предприятий в Реестре муниципальной собственности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3C065D" w:rsidRDefault="003C065D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8B190F">
            <w:pPr>
              <w:spacing w:line="12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3C065D" w:rsidP="001C27AA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4676C" w:rsidRPr="00E4676C">
              <w:rPr>
                <w:rFonts w:ascii="Times New Roman" w:hAnsi="Times New Roman" w:cs="Times New Roman"/>
                <w:sz w:val="24"/>
                <w:szCs w:val="24"/>
              </w:rPr>
              <w:t>егистрация права муниципальной собственности на об</w:t>
            </w:r>
            <w:r w:rsidR="00760743">
              <w:rPr>
                <w:rFonts w:ascii="Times New Roman" w:hAnsi="Times New Roman" w:cs="Times New Roman"/>
                <w:sz w:val="24"/>
                <w:szCs w:val="24"/>
              </w:rPr>
              <w:t>ъекты недвижимости, количество </w:t>
            </w:r>
            <w:r w:rsidR="001C27AA">
              <w:rPr>
                <w:rFonts w:ascii="Times New Roman" w:hAnsi="Times New Roman" w:cs="Times New Roman"/>
                <w:sz w:val="24"/>
                <w:szCs w:val="24"/>
              </w:rPr>
              <w:t>/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E478E0" w:rsidP="003C065D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C065D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1C27AA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объекты недвижимого имущества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3C065D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3C065D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1C27AA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3C065D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084208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84208" w:rsidRPr="00E4676C" w:rsidRDefault="00084208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84208" w:rsidRDefault="00084208" w:rsidP="001C27AA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автодороги 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084208" w:rsidRDefault="00084208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84208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84208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84208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Передано на праве оперативного управления </w:t>
            </w:r>
          </w:p>
        </w:tc>
      </w:tr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760743" w:rsidP="00C571A5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объекты недвижимого имущества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C571A5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C571A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760743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 без транспорта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C571A5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C571A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760743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автотранспорт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C571A5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607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7607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Default="00760743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  на праве постоянного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(бессрочного) пользования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Передано на праве хозяйственного ведения</w:t>
            </w:r>
          </w:p>
        </w:tc>
      </w:tr>
      <w:tr w:rsidR="007607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7607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Default="00760743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объекты недвижимого </w:t>
            </w:r>
            <w:r w:rsidR="001C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760743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07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7607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Default="00760743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760743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07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7607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Default="00760743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автотранспорт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760743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07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7607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Default="00760743" w:rsidP="00760743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земельные участки  на праве аренды 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760743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 казны </w:t>
            </w:r>
          </w:p>
        </w:tc>
      </w:tr>
      <w:tr w:rsidR="007607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Default="007607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Default="00760743" w:rsidP="005C5E69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объекты недвижимого имущества </w:t>
            </w:r>
            <w:r w:rsidR="001C2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C27A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1C27AA" w:rsidRPr="001C27AA">
              <w:rPr>
                <w:rFonts w:ascii="Times New Roman" w:hAnsi="Times New Roman" w:cs="Times New Roman"/>
                <w:sz w:val="20"/>
                <w:szCs w:val="20"/>
              </w:rPr>
              <w:t>без специализированного жилищного фонда</w:t>
            </w:r>
            <w:r w:rsidR="00060F20">
              <w:rPr>
                <w:rFonts w:ascii="Times New Roman" w:hAnsi="Times New Roman" w:cs="Times New Roman"/>
                <w:sz w:val="20"/>
                <w:szCs w:val="20"/>
              </w:rPr>
              <w:t>, дорог</w:t>
            </w:r>
            <w:r w:rsidR="001C27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 xml:space="preserve"> / в т.ч. неиспользуемое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760743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специализированный жилищный фонд  (квартиры)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1C27AA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</w:tc>
      </w:tr>
      <w:tr w:rsidR="00060F20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60F20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60F20" w:rsidRDefault="00060F20" w:rsidP="00060F20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автомобильные дороги общего пользования местного значения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060F20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60F20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60F20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60F20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>/ в т.ч. неиспользуемое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автотранспорт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 xml:space="preserve"> / в т.ч. </w:t>
            </w:r>
            <w:proofErr w:type="gramStart"/>
            <w:r w:rsidR="003C065D">
              <w:rPr>
                <w:rFonts w:ascii="Times New Roman" w:hAnsi="Times New Roman" w:cs="Times New Roman"/>
                <w:sz w:val="24"/>
                <w:szCs w:val="24"/>
              </w:rPr>
              <w:t>неиспользуемое</w:t>
            </w:r>
            <w:proofErr w:type="gramEnd"/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</w:tc>
      </w:tr>
      <w:tr w:rsidR="001C27AA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Default="001C27AA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  <w:r w:rsidR="003C065D">
              <w:rPr>
                <w:rFonts w:ascii="Times New Roman" w:hAnsi="Times New Roman" w:cs="Times New Roman"/>
                <w:sz w:val="24"/>
                <w:szCs w:val="24"/>
              </w:rPr>
              <w:t xml:space="preserve"> / в т.ч. </w:t>
            </w:r>
            <w:proofErr w:type="gramStart"/>
            <w:r w:rsidR="003C065D">
              <w:rPr>
                <w:rFonts w:ascii="Times New Roman" w:hAnsi="Times New Roman" w:cs="Times New Roman"/>
                <w:sz w:val="24"/>
                <w:szCs w:val="24"/>
              </w:rPr>
              <w:t>неиспользуемое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/65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/32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C27AA" w:rsidRPr="00E4676C" w:rsidRDefault="00060F2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/33</w:t>
            </w:r>
          </w:p>
        </w:tc>
      </w:tr>
      <w:tr w:rsidR="003C065D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имущества</w:t>
            </w:r>
          </w:p>
        </w:tc>
      </w:tr>
      <w:tr w:rsidR="000F64EB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0F64EB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0F64EB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план/факт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0F64EB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</w:tr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0F64EB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4676C" w:rsidRPr="00E4676C">
              <w:rPr>
                <w:rFonts w:ascii="Times New Roman" w:hAnsi="Times New Roman" w:cs="Times New Roman"/>
                <w:sz w:val="24"/>
                <w:szCs w:val="24"/>
              </w:rPr>
              <w:t>олучено доходов от реализации муниципального имущества на сумму, тыс. рублей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1789,3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1402,5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176,8</w:t>
            </w:r>
          </w:p>
        </w:tc>
      </w:tr>
      <w:tr w:rsidR="00E4676C" w:rsidRPr="00E4676C" w:rsidTr="00DF47A9">
        <w:trPr>
          <w:trHeight w:val="208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0F64EB" w:rsidP="008B1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4676C" w:rsidRPr="00E4676C">
              <w:rPr>
                <w:rFonts w:ascii="Times New Roman" w:hAnsi="Times New Roman" w:cs="Times New Roman"/>
                <w:sz w:val="24"/>
                <w:szCs w:val="24"/>
              </w:rPr>
              <w:t>олучено доходов от земельных участков под реализованными объектами недвижимости на сумму, тыс. рублей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3C065D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472,0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78E0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5D6A7E" w:rsidRPr="00E4676C" w:rsidTr="001E0543">
        <w:trPr>
          <w:trHeight w:val="63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5D6A7E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5D6A7E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муниципального имущества</w:t>
            </w:r>
          </w:p>
        </w:tc>
      </w:tr>
      <w:tr w:rsidR="000F64EB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0F64EB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FB74A4" w:rsidRDefault="003C065D" w:rsidP="00060F20">
            <w:pPr>
              <w:spacing w:after="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в аренду муниципального имущества</w:t>
            </w:r>
            <w:r w:rsidR="00060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64EB" w:rsidRPr="00E4676C" w:rsidRDefault="00060F20" w:rsidP="00060F20">
            <w:pPr>
              <w:spacing w:after="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без учета имущества, предусмотренного для субъектов малого </w:t>
            </w:r>
            <w:r w:rsidR="005D6A7E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предпринимательства), в т.ч.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0F64EB" w:rsidRPr="00E4676C" w:rsidRDefault="005D6A7E" w:rsidP="005D6A7E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ед./кв.м.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21/65156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E478E0" w:rsidP="00032E95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3/66973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F64EB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13/67080</w:t>
            </w:r>
          </w:p>
        </w:tc>
      </w:tr>
      <w:tr w:rsidR="003C065D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5D6A7E">
            <w:pPr>
              <w:spacing w:after="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объектов</w:t>
            </w:r>
            <w:r w:rsidR="005D6A7E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</w:t>
            </w:r>
            <w:r w:rsidR="005D6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</w:t>
            </w:r>
            <w:proofErr w:type="gramStart"/>
            <w:r w:rsidR="00AF1ED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F1ED2">
              <w:rPr>
                <w:rFonts w:ascii="Times New Roman" w:hAnsi="Times New Roman" w:cs="Times New Roman"/>
                <w:sz w:val="24"/>
                <w:szCs w:val="24"/>
              </w:rPr>
              <w:t xml:space="preserve"> в т.ч. объектов казны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3C065D" w:rsidRPr="00E4676C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E478E0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</w:t>
            </w:r>
          </w:p>
        </w:tc>
      </w:tr>
      <w:tr w:rsidR="005D6A7E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Default="005D6A7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Default="005D6A7E" w:rsidP="00032E95">
            <w:pPr>
              <w:spacing w:after="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065D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Default="003C065D" w:rsidP="005D6A7E">
            <w:pPr>
              <w:spacing w:after="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6A7E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находящихся в муниципальной собственности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3C065D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C065D" w:rsidRPr="00E4676C" w:rsidRDefault="00032E95" w:rsidP="00032E95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4A4" w:rsidRPr="00E4676C" w:rsidTr="008B190F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FB74A4" w:rsidRPr="00E4676C" w:rsidRDefault="00FB74A4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FB74A4" w:rsidRPr="00E4676C" w:rsidRDefault="00FB74A4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имущественной поддержки субъектам малого и среднего предпринимательства (МСП)</w:t>
            </w:r>
          </w:p>
        </w:tc>
      </w:tr>
      <w:tr w:rsidR="00E4676C" w:rsidRPr="00E4676C" w:rsidTr="00DF47A9">
        <w:trPr>
          <w:trHeight w:val="588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FB74A4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  <w:r w:rsidR="00E4676C" w:rsidRPr="00E46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FB74A4" w:rsidP="00FB7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объектов, включенных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предназначенный для предоставления в долгосрочную аренду МСП:</w:t>
            </w:r>
          </w:p>
          <w:p w:rsidR="00FB74A4" w:rsidRDefault="00FB74A4" w:rsidP="00FB7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объектов недвижимого имущества</w:t>
            </w:r>
            <w:r w:rsidR="00AF1ED2">
              <w:rPr>
                <w:rFonts w:ascii="Times New Roman" w:hAnsi="Times New Roman" w:cs="Times New Roman"/>
                <w:sz w:val="24"/>
                <w:szCs w:val="24"/>
              </w:rPr>
              <w:t>, в т.ч. имущество казны</w:t>
            </w:r>
          </w:p>
          <w:p w:rsidR="00FB74A4" w:rsidRDefault="00FB74A4" w:rsidP="00FB7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  <w:r w:rsidR="00AF1ED2">
              <w:rPr>
                <w:rFonts w:ascii="Times New Roman" w:hAnsi="Times New Roman" w:cs="Times New Roman"/>
                <w:sz w:val="24"/>
                <w:szCs w:val="24"/>
              </w:rPr>
              <w:t>, в т.ч. имущество казны</w:t>
            </w:r>
          </w:p>
          <w:p w:rsidR="00FB74A4" w:rsidRPr="00E4676C" w:rsidRDefault="00FB74A4" w:rsidP="00FB7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FB74A4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/ кв.м.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76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/962</w:t>
            </w:r>
          </w:p>
          <w:p w:rsidR="00B2732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32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Pr="00E4676C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76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/462</w:t>
            </w:r>
          </w:p>
          <w:p w:rsidR="00B2732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32C" w:rsidRDefault="00B2732C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0/4</w:t>
            </w:r>
          </w:p>
          <w:p w:rsidR="00032E95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Pr="00E4676C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B2732C" w:rsidRDefault="00B2732C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76C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13/537</w:t>
            </w:r>
          </w:p>
          <w:p w:rsidR="00B2732C" w:rsidRDefault="00B2732C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32C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13/5</w:t>
            </w:r>
          </w:p>
          <w:p w:rsidR="00032E95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B27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2732C" w:rsidRPr="00E4676C" w:rsidRDefault="00032E95" w:rsidP="0003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676C" w:rsidRPr="00E4676C" w:rsidTr="00DF47A9"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E4676C" w:rsidP="008B1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Предоставлено</w:t>
            </w:r>
            <w:r w:rsidR="00FB74A4">
              <w:rPr>
                <w:rFonts w:ascii="Times New Roman" w:hAnsi="Times New Roman" w:cs="Times New Roman"/>
                <w:sz w:val="24"/>
                <w:szCs w:val="24"/>
              </w:rPr>
              <w:t xml:space="preserve"> в долгосрочную аренду МСП:</w:t>
            </w:r>
          </w:p>
          <w:p w:rsidR="00FB74A4" w:rsidRDefault="00FB74A4" w:rsidP="00FB7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объектов недвижимого имущества</w:t>
            </w:r>
            <w:r w:rsidR="00AF1ED2">
              <w:rPr>
                <w:rFonts w:ascii="Times New Roman" w:hAnsi="Times New Roman" w:cs="Times New Roman"/>
                <w:sz w:val="24"/>
                <w:szCs w:val="24"/>
              </w:rPr>
              <w:t>, в т.ч. имущество казны</w:t>
            </w:r>
          </w:p>
          <w:p w:rsidR="00FB74A4" w:rsidRDefault="00FB74A4" w:rsidP="00FB7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  <w:r w:rsidR="00AF1ED2">
              <w:rPr>
                <w:rFonts w:ascii="Times New Roman" w:hAnsi="Times New Roman" w:cs="Times New Roman"/>
                <w:sz w:val="24"/>
                <w:szCs w:val="24"/>
              </w:rPr>
              <w:t>, в т.ч. имущество казны</w:t>
            </w:r>
          </w:p>
          <w:p w:rsidR="00FB74A4" w:rsidRPr="00E4676C" w:rsidRDefault="00FB74A4" w:rsidP="00FB7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FB74A4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ед./ кв.м.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76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/839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32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2732C" w:rsidRPr="00E4676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/276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32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Pr="00E4676C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/839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32C" w:rsidRDefault="00B2732C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:rsidR="00032E95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Pr="00E4676C" w:rsidRDefault="00032E95" w:rsidP="008B1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6A7E" w:rsidRPr="00E4676C" w:rsidTr="008B190F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5D6A7E" w:rsidP="001E0543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05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5D6A7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собственность РФ, субъекта, иного муниципального образования</w:t>
            </w:r>
          </w:p>
        </w:tc>
      </w:tr>
      <w:tr w:rsidR="005D6A7E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Передано в федеральную собственность </w:t>
            </w:r>
          </w:p>
          <w:p w:rsidR="005D6A7E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недвижимое имущество</w:t>
            </w:r>
          </w:p>
          <w:p w:rsidR="005D6A7E" w:rsidRPr="00E4676C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5D6A7E" w:rsidRPr="00E4676C" w:rsidRDefault="005D6A7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ед./кв.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6A7E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Передано в областную собственность:</w:t>
            </w:r>
          </w:p>
          <w:p w:rsidR="005D6A7E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недвижимое имущество</w:t>
            </w:r>
          </w:p>
          <w:p w:rsidR="005D6A7E" w:rsidRPr="00E4676C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5D6A7E" w:rsidRPr="00E4676C" w:rsidRDefault="00B2732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3A4AAE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AAE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A7E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/1280</w:t>
            </w:r>
          </w:p>
          <w:p w:rsidR="003A4AAE" w:rsidRPr="00E4676C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/4099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E4676C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4676C">
              <w:rPr>
                <w:rFonts w:ascii="Times New Roman" w:hAnsi="Times New Roman" w:cs="Times New Roman"/>
                <w:sz w:val="24"/>
                <w:szCs w:val="24"/>
              </w:rPr>
              <w:t>Передано в собственность поселений объектов</w:t>
            </w:r>
            <w:proofErr w:type="gramStart"/>
            <w:r w:rsidRPr="00E46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A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5D6A7E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объекты недвижимого имущества</w:t>
            </w:r>
          </w:p>
          <w:p w:rsidR="005D6A7E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</w:p>
          <w:p w:rsidR="005D6A7E" w:rsidRPr="00E4676C" w:rsidRDefault="005D6A7E" w:rsidP="005D6A7E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423AC7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76C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/1076</w:t>
            </w:r>
          </w:p>
          <w:p w:rsidR="00032E95" w:rsidRDefault="00032E95" w:rsidP="00423AC7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423AC7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23AC7" w:rsidRPr="00E4676C" w:rsidRDefault="00032E95" w:rsidP="00423AC7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29/31336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032E95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AC7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23AC7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76C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32E95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423AC7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76C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/1506</w:t>
            </w:r>
          </w:p>
          <w:p w:rsidR="00032E95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AC7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23AC7" w:rsidRPr="00E4676C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2E95">
              <w:rPr>
                <w:rFonts w:ascii="Times New Roman" w:hAnsi="Times New Roman" w:cs="Times New Roman"/>
                <w:sz w:val="24"/>
                <w:szCs w:val="24"/>
              </w:rPr>
              <w:t>/8819</w:t>
            </w:r>
          </w:p>
        </w:tc>
      </w:tr>
      <w:tr w:rsidR="005D6A7E" w:rsidRPr="00E4676C" w:rsidTr="008B190F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5D6A7E" w:rsidRPr="00E4676C" w:rsidRDefault="005D6A7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в муниципальную собственность </w:t>
            </w:r>
          </w:p>
        </w:tc>
      </w:tr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4676C" w:rsidRPr="00E46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7D0567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федеральной собственности:</w:t>
            </w:r>
          </w:p>
          <w:p w:rsidR="007D0567" w:rsidRDefault="007D0567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объекты недвижимого имущества</w:t>
            </w:r>
          </w:p>
          <w:p w:rsidR="007D0567" w:rsidRDefault="007D0567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</w:p>
          <w:p w:rsidR="007D0567" w:rsidRPr="00E4676C" w:rsidRDefault="007D0567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7D0567" w:rsidRDefault="007D0567" w:rsidP="007D0567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3A4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567" w:rsidRPr="00E4676C" w:rsidRDefault="007D0567" w:rsidP="007D0567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4676C" w:rsidRPr="00E46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7D0567" w:rsidP="008B190F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собственности субъекта:</w:t>
            </w:r>
          </w:p>
          <w:p w:rsidR="007D0567" w:rsidRDefault="007D0567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объекты недвижимого имущества</w:t>
            </w:r>
          </w:p>
          <w:p w:rsidR="007D0567" w:rsidRDefault="007D0567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 имущество</w:t>
            </w:r>
          </w:p>
          <w:p w:rsidR="007D0567" w:rsidRPr="00E4676C" w:rsidRDefault="007D0567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земельные участки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F174BD" w:rsidP="003A4AAE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3A4AAE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AAE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Pr="003A4AA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032E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A4AAE">
              <w:rPr>
                <w:rFonts w:ascii="Times New Roman" w:hAnsi="Times New Roman" w:cs="Times New Roman"/>
                <w:sz w:val="28"/>
                <w:szCs w:val="28"/>
              </w:rPr>
              <w:t>321,8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кв.м.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95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32E95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2E95" w:rsidRPr="00E4676C" w:rsidRDefault="00032E95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4676C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  <w:r w:rsidR="00E4676C" w:rsidRPr="00E46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7D0567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собственности иных муниципальных образований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E4676C" w:rsidRPr="00E4676C" w:rsidRDefault="003A4AAE" w:rsidP="003A4AAE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E4676C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3A4AAE" w:rsidRDefault="003A4AAE" w:rsidP="003A4AAE">
            <w:pPr>
              <w:pStyle w:val="a7"/>
              <w:spacing w:line="112" w:lineRule="atLeast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E4676C" w:rsidRPr="00E4676C" w:rsidRDefault="003A4AAE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0543" w:rsidRPr="00E4676C" w:rsidTr="008B190F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8605" w:type="dxa"/>
            <w:gridSpan w:val="5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имущества ЖКХ в концессию</w:t>
            </w:r>
          </w:p>
        </w:tc>
      </w:tr>
      <w:tr w:rsidR="001E05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Default="001E0543" w:rsidP="001E0543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имущества ЖКХ:</w:t>
            </w:r>
          </w:p>
          <w:p w:rsidR="001E0543" w:rsidRDefault="001E0543" w:rsidP="001E0543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недвижимое</w:t>
            </w:r>
          </w:p>
          <w:p w:rsidR="001E0543" w:rsidRDefault="001E0543" w:rsidP="001E0543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1E0543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E0543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BD5BE1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543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5BE1" w:rsidRPr="00E4676C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BD5BE1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BE1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E0543" w:rsidRPr="00E4676C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BD5BE1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BE1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E0543" w:rsidRPr="00E4676C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05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Default="001E0543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Передано  имущества в концессию:</w:t>
            </w:r>
          </w:p>
          <w:p w:rsidR="001E0543" w:rsidRDefault="001E0543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недвижимое имущество</w:t>
            </w:r>
          </w:p>
          <w:p w:rsidR="001E0543" w:rsidRDefault="001E0543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движимое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1E0543" w:rsidRPr="00E4676C" w:rsidRDefault="001E0543" w:rsidP="001E0543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BD5BE1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543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5BE1" w:rsidRPr="00E4676C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BD5BE1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BE1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E0543" w:rsidRPr="00E4676C" w:rsidRDefault="00BD5BE1" w:rsidP="00BD5BE1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BD5BE1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543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D5BE1" w:rsidRPr="00E4676C" w:rsidRDefault="00BD5BE1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0543" w:rsidRPr="00E4676C" w:rsidTr="00DF47A9">
        <w:trPr>
          <w:trHeight w:val="112"/>
        </w:trPr>
        <w:tc>
          <w:tcPr>
            <w:tcW w:w="684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3571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Default="001E0543" w:rsidP="007D0567">
            <w:pPr>
              <w:spacing w:line="1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Заключено концессионных соглашений</w:t>
            </w:r>
          </w:p>
        </w:tc>
        <w:tc>
          <w:tcPr>
            <w:tcW w:w="1010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</w:tcPr>
          <w:p w:rsidR="001E0543" w:rsidRPr="00E4676C" w:rsidRDefault="001E0543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Pr="00E4676C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Pr="00E4676C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shd w:val="clear" w:color="auto" w:fill="FFFFFF"/>
            <w:tcMar>
              <w:top w:w="162" w:type="dxa"/>
              <w:left w:w="162" w:type="dxa"/>
              <w:bottom w:w="162" w:type="dxa"/>
              <w:right w:w="162" w:type="dxa"/>
            </w:tcMar>
            <w:vAlign w:val="center"/>
            <w:hideMark/>
          </w:tcPr>
          <w:p w:rsidR="001E0543" w:rsidRPr="00E4676C" w:rsidRDefault="00423AC7" w:rsidP="008B190F">
            <w:pPr>
              <w:spacing w:line="112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190F" w:rsidRDefault="0045081D" w:rsidP="0045081D">
      <w:pPr>
        <w:shd w:val="clear" w:color="auto" w:fill="FFFFFF"/>
        <w:spacing w:after="101"/>
        <w:rPr>
          <w:rFonts w:ascii="Times New Roman" w:hAnsi="Times New Roman" w:cs="Times New Roman"/>
          <w:sz w:val="28"/>
          <w:szCs w:val="28"/>
        </w:rPr>
      </w:pPr>
      <w:r w:rsidRPr="0045081D">
        <w:rPr>
          <w:rFonts w:ascii="Times New Roman" w:hAnsi="Times New Roman" w:cs="Times New Roman"/>
          <w:sz w:val="28"/>
          <w:szCs w:val="28"/>
        </w:rPr>
        <w:t> </w:t>
      </w:r>
      <w:r w:rsidR="00423AC7">
        <w:rPr>
          <w:rFonts w:ascii="Times New Roman" w:hAnsi="Times New Roman" w:cs="Times New Roman"/>
          <w:sz w:val="28"/>
          <w:szCs w:val="28"/>
        </w:rPr>
        <w:t xml:space="preserve">          В реестре муниципальной собственности Белохолуницкого муниципального района:</w:t>
      </w:r>
      <w:r w:rsidR="008B19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90F" w:rsidRDefault="00423AC7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 100 </w:t>
      </w:r>
      <w:r w:rsidR="008B190F">
        <w:rPr>
          <w:rFonts w:ascii="Times New Roman" w:hAnsi="Times New Roman" w:cs="Times New Roman"/>
          <w:sz w:val="28"/>
          <w:szCs w:val="28"/>
        </w:rPr>
        <w:t>% объектов недвижимого имущества зарегистрировано право муниципальной собственности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90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B190F" w:rsidRDefault="008B190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100% объектов недвижимого имущества зарегистрировано право оперативного управления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B190F" w:rsidRDefault="00423AC7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98 </w:t>
      </w:r>
      <w:r w:rsidR="008B190F">
        <w:rPr>
          <w:rFonts w:ascii="Times New Roman" w:hAnsi="Times New Roman" w:cs="Times New Roman"/>
          <w:sz w:val="28"/>
          <w:szCs w:val="28"/>
        </w:rPr>
        <w:t>% земельных участков зарегистрировано право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(не зарегистрировано право собственности на 16 земельных участков под автомобильными дорогами)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90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B190F" w:rsidRDefault="008B190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100% земельных участков зарегистрировано право постоянного (бессрочного) пользования.</w:t>
      </w:r>
    </w:p>
    <w:p w:rsidR="00EE6D2F" w:rsidRDefault="00EE6D2F" w:rsidP="00EE6D2F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Использование муниципального имущества позволяет не только решить вопросы, связанные с выполнением полномочий органов местного самоуправления, но и пополнять доходную базу местного бюджета.</w:t>
      </w:r>
    </w:p>
    <w:p w:rsidR="00EE6D2F" w:rsidRDefault="00EE6D2F" w:rsidP="00EE6D2F">
      <w:pPr>
        <w:shd w:val="clear" w:color="auto" w:fill="FFFFFF"/>
        <w:spacing w:after="10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CE095D" w:rsidRDefault="00330148" w:rsidP="00CE095D">
      <w:pPr>
        <w:shd w:val="clear" w:color="auto" w:fill="FFFFFF"/>
        <w:spacing w:after="101"/>
        <w:jc w:val="center"/>
        <w:rPr>
          <w:rFonts w:ascii="Times New Roman" w:hAnsi="Times New Roman" w:cs="Times New Roman"/>
          <w:sz w:val="28"/>
          <w:szCs w:val="28"/>
        </w:rPr>
      </w:pPr>
      <w:r w:rsidRPr="00CE095D">
        <w:rPr>
          <w:rFonts w:ascii="Times New Roman" w:hAnsi="Times New Roman" w:cs="Times New Roman"/>
          <w:sz w:val="28"/>
          <w:szCs w:val="28"/>
        </w:rPr>
        <w:t>П</w:t>
      </w:r>
      <w:r w:rsidR="00CE095D" w:rsidRPr="00CE095D">
        <w:rPr>
          <w:rFonts w:ascii="Times New Roman" w:hAnsi="Times New Roman" w:cs="Times New Roman"/>
          <w:sz w:val="28"/>
          <w:szCs w:val="28"/>
        </w:rPr>
        <w:t>оступление доход</w:t>
      </w:r>
      <w:r w:rsidRPr="00CE095D">
        <w:rPr>
          <w:rFonts w:ascii="Times New Roman" w:hAnsi="Times New Roman" w:cs="Times New Roman"/>
          <w:sz w:val="28"/>
          <w:szCs w:val="28"/>
        </w:rPr>
        <w:t>о</w:t>
      </w:r>
      <w:r w:rsidR="00CE095D" w:rsidRPr="00CE095D">
        <w:rPr>
          <w:rFonts w:ascii="Times New Roman" w:hAnsi="Times New Roman" w:cs="Times New Roman"/>
          <w:sz w:val="28"/>
          <w:szCs w:val="28"/>
        </w:rPr>
        <w:t>в от ис</w:t>
      </w:r>
      <w:r w:rsidRPr="00CE095D">
        <w:rPr>
          <w:rFonts w:ascii="Times New Roman" w:hAnsi="Times New Roman" w:cs="Times New Roman"/>
          <w:sz w:val="28"/>
          <w:szCs w:val="28"/>
        </w:rPr>
        <w:t>п</w:t>
      </w:r>
      <w:r w:rsidR="00CE095D" w:rsidRPr="00CE095D">
        <w:rPr>
          <w:rFonts w:ascii="Times New Roman" w:hAnsi="Times New Roman" w:cs="Times New Roman"/>
          <w:sz w:val="28"/>
          <w:szCs w:val="28"/>
        </w:rPr>
        <w:t>о</w:t>
      </w:r>
      <w:r w:rsidRPr="00CE095D">
        <w:rPr>
          <w:rFonts w:ascii="Times New Roman" w:hAnsi="Times New Roman" w:cs="Times New Roman"/>
          <w:sz w:val="28"/>
          <w:szCs w:val="28"/>
        </w:rPr>
        <w:t>льзования муниципальной собственности</w:t>
      </w:r>
      <w:r w:rsidR="00CE095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30148" w:rsidRPr="00CE095D" w:rsidRDefault="00CE095D" w:rsidP="00CE095D">
      <w:pPr>
        <w:shd w:val="clear" w:color="auto" w:fill="FFFFFF"/>
        <w:spacing w:after="1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Style w:val="a8"/>
        <w:tblW w:w="9724" w:type="dxa"/>
        <w:tblLayout w:type="fixed"/>
        <w:tblLook w:val="04A0"/>
      </w:tblPr>
      <w:tblGrid>
        <w:gridCol w:w="1668"/>
        <w:gridCol w:w="800"/>
        <w:gridCol w:w="845"/>
        <w:gridCol w:w="1229"/>
        <w:gridCol w:w="852"/>
        <w:gridCol w:w="871"/>
        <w:gridCol w:w="789"/>
        <w:gridCol w:w="945"/>
        <w:gridCol w:w="781"/>
        <w:gridCol w:w="944"/>
      </w:tblGrid>
      <w:tr w:rsidR="00CE095D" w:rsidRPr="00CE095D" w:rsidTr="00BD5BE1">
        <w:tc>
          <w:tcPr>
            <w:tcW w:w="1668" w:type="dxa"/>
            <w:vMerge w:val="restart"/>
          </w:tcPr>
          <w:p w:rsidR="00CE095D" w:rsidRPr="00BD5BE1" w:rsidRDefault="00CE095D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2874" w:type="dxa"/>
            <w:gridSpan w:val="3"/>
          </w:tcPr>
          <w:p w:rsidR="00CE095D" w:rsidRPr="00BD5BE1" w:rsidRDefault="00CE095D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512" w:type="dxa"/>
            <w:gridSpan w:val="3"/>
          </w:tcPr>
          <w:p w:rsidR="00CE095D" w:rsidRPr="00BD5BE1" w:rsidRDefault="00CE095D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70" w:type="dxa"/>
            <w:gridSpan w:val="3"/>
          </w:tcPr>
          <w:p w:rsidR="00CE095D" w:rsidRPr="00BD5BE1" w:rsidRDefault="00CE095D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CE095D" w:rsidRPr="00CE095D" w:rsidTr="00BD5BE1">
        <w:tc>
          <w:tcPr>
            <w:tcW w:w="1668" w:type="dxa"/>
            <w:vMerge/>
          </w:tcPr>
          <w:p w:rsidR="00CE095D" w:rsidRPr="00BD5BE1" w:rsidRDefault="00CE095D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5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29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852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71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89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945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81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44" w:type="dxa"/>
          </w:tcPr>
          <w:p w:rsidR="00CE095D" w:rsidRPr="00BD5BE1" w:rsidRDefault="00CE095D" w:rsidP="00CE095D">
            <w:pPr>
              <w:spacing w:after="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E1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CE095D" w:rsidTr="00BD5BE1">
        <w:tc>
          <w:tcPr>
            <w:tcW w:w="1668" w:type="dxa"/>
          </w:tcPr>
          <w:p w:rsidR="00CE095D" w:rsidRPr="00274F65" w:rsidRDefault="00CE095D" w:rsidP="008B19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Аренда имуществом</w:t>
            </w:r>
          </w:p>
        </w:tc>
        <w:tc>
          <w:tcPr>
            <w:tcW w:w="800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1745,0</w:t>
            </w:r>
          </w:p>
        </w:tc>
        <w:tc>
          <w:tcPr>
            <w:tcW w:w="8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1789,3</w:t>
            </w:r>
          </w:p>
        </w:tc>
        <w:tc>
          <w:tcPr>
            <w:tcW w:w="1229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852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1403,5</w:t>
            </w:r>
          </w:p>
        </w:tc>
        <w:tc>
          <w:tcPr>
            <w:tcW w:w="87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5B3E45">
              <w:rPr>
                <w:rFonts w:ascii="Times New Roman" w:hAnsi="Times New Roman" w:cs="Times New Roman"/>
                <w:sz w:val="20"/>
                <w:szCs w:val="20"/>
              </w:rPr>
              <w:t>1450,3</w:t>
            </w:r>
          </w:p>
        </w:tc>
        <w:tc>
          <w:tcPr>
            <w:tcW w:w="789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45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787,5</w:t>
            </w:r>
          </w:p>
        </w:tc>
        <w:tc>
          <w:tcPr>
            <w:tcW w:w="78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796,6</w:t>
            </w:r>
          </w:p>
        </w:tc>
        <w:tc>
          <w:tcPr>
            <w:tcW w:w="944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CE095D" w:rsidTr="00BD5BE1">
        <w:tc>
          <w:tcPr>
            <w:tcW w:w="1668" w:type="dxa"/>
          </w:tcPr>
          <w:p w:rsidR="00CE095D" w:rsidRPr="00274F65" w:rsidRDefault="00CE095D" w:rsidP="008B19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65">
              <w:rPr>
                <w:rFonts w:ascii="Times New Roman" w:hAnsi="Times New Roman" w:cs="Times New Roman"/>
                <w:sz w:val="20"/>
                <w:szCs w:val="20"/>
              </w:rPr>
              <w:t>Аренда земельных участков</w:t>
            </w:r>
          </w:p>
        </w:tc>
        <w:tc>
          <w:tcPr>
            <w:tcW w:w="800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2485,8</w:t>
            </w:r>
          </w:p>
        </w:tc>
        <w:tc>
          <w:tcPr>
            <w:tcW w:w="8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2502,9</w:t>
            </w:r>
          </w:p>
        </w:tc>
        <w:tc>
          <w:tcPr>
            <w:tcW w:w="1229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852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2452,0</w:t>
            </w:r>
          </w:p>
        </w:tc>
        <w:tc>
          <w:tcPr>
            <w:tcW w:w="87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2509,6</w:t>
            </w:r>
          </w:p>
        </w:tc>
        <w:tc>
          <w:tcPr>
            <w:tcW w:w="789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45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2576,4</w:t>
            </w:r>
          </w:p>
        </w:tc>
        <w:tc>
          <w:tcPr>
            <w:tcW w:w="78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2604,6</w:t>
            </w:r>
          </w:p>
        </w:tc>
        <w:tc>
          <w:tcPr>
            <w:tcW w:w="944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CE095D" w:rsidTr="00BD5BE1">
        <w:tc>
          <w:tcPr>
            <w:tcW w:w="1668" w:type="dxa"/>
          </w:tcPr>
          <w:p w:rsidR="00CE095D" w:rsidRPr="00274F65" w:rsidRDefault="00CE095D" w:rsidP="008B19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65">
              <w:rPr>
                <w:rFonts w:ascii="Times New Roman" w:hAnsi="Times New Roman" w:cs="Times New Roman"/>
                <w:sz w:val="20"/>
                <w:szCs w:val="20"/>
              </w:rPr>
              <w:t>Продажа муниципального имущества</w:t>
            </w:r>
          </w:p>
        </w:tc>
        <w:tc>
          <w:tcPr>
            <w:tcW w:w="800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699,2</w:t>
            </w:r>
          </w:p>
        </w:tc>
        <w:tc>
          <w:tcPr>
            <w:tcW w:w="8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699,2</w:t>
            </w:r>
          </w:p>
        </w:tc>
        <w:tc>
          <w:tcPr>
            <w:tcW w:w="1229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1402,5</w:t>
            </w:r>
          </w:p>
        </w:tc>
        <w:tc>
          <w:tcPr>
            <w:tcW w:w="87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1402,5</w:t>
            </w:r>
          </w:p>
        </w:tc>
        <w:tc>
          <w:tcPr>
            <w:tcW w:w="789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5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</w:tc>
        <w:tc>
          <w:tcPr>
            <w:tcW w:w="78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</w:tc>
        <w:tc>
          <w:tcPr>
            <w:tcW w:w="944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E095D" w:rsidTr="00BD5BE1">
        <w:tc>
          <w:tcPr>
            <w:tcW w:w="1668" w:type="dxa"/>
          </w:tcPr>
          <w:p w:rsidR="00CE095D" w:rsidRPr="00274F65" w:rsidRDefault="00CE095D" w:rsidP="008B19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65">
              <w:rPr>
                <w:rFonts w:ascii="Times New Roman" w:hAnsi="Times New Roman" w:cs="Times New Roman"/>
                <w:sz w:val="20"/>
                <w:szCs w:val="20"/>
              </w:rPr>
              <w:t>Продажа земельных участков</w:t>
            </w:r>
          </w:p>
        </w:tc>
        <w:tc>
          <w:tcPr>
            <w:tcW w:w="800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845,2</w:t>
            </w:r>
          </w:p>
        </w:tc>
        <w:tc>
          <w:tcPr>
            <w:tcW w:w="8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845,2</w:t>
            </w:r>
          </w:p>
        </w:tc>
        <w:tc>
          <w:tcPr>
            <w:tcW w:w="1229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1550,5</w:t>
            </w:r>
          </w:p>
        </w:tc>
        <w:tc>
          <w:tcPr>
            <w:tcW w:w="87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1550,5</w:t>
            </w:r>
          </w:p>
        </w:tc>
        <w:tc>
          <w:tcPr>
            <w:tcW w:w="789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5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78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298,4</w:t>
            </w:r>
          </w:p>
        </w:tc>
        <w:tc>
          <w:tcPr>
            <w:tcW w:w="944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E095D" w:rsidTr="00BD5BE1">
        <w:tc>
          <w:tcPr>
            <w:tcW w:w="1668" w:type="dxa"/>
          </w:tcPr>
          <w:p w:rsidR="00CE095D" w:rsidRPr="00274F65" w:rsidRDefault="00CE095D" w:rsidP="008B19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65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Поступление части прибыли от деятельности МУП </w:t>
            </w:r>
          </w:p>
        </w:tc>
        <w:tc>
          <w:tcPr>
            <w:tcW w:w="800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8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1229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89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781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944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E095D" w:rsidTr="00BD5BE1">
        <w:tc>
          <w:tcPr>
            <w:tcW w:w="1668" w:type="dxa"/>
          </w:tcPr>
          <w:p w:rsidR="00CE095D" w:rsidRPr="00274F65" w:rsidRDefault="00CE095D" w:rsidP="008B19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65">
              <w:rPr>
                <w:rFonts w:ascii="Times New Roman" w:hAnsi="Times New Roman" w:cs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800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8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29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852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87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789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781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44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CE095D" w:rsidTr="00BD5BE1">
        <w:tc>
          <w:tcPr>
            <w:tcW w:w="1668" w:type="dxa"/>
          </w:tcPr>
          <w:p w:rsidR="00CE095D" w:rsidRPr="00274F65" w:rsidRDefault="00CE095D" w:rsidP="008B19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6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00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5921,5</w:t>
            </w:r>
          </w:p>
        </w:tc>
        <w:tc>
          <w:tcPr>
            <w:tcW w:w="8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5984,6</w:t>
            </w:r>
          </w:p>
        </w:tc>
        <w:tc>
          <w:tcPr>
            <w:tcW w:w="1229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852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6888,4</w:t>
            </w:r>
          </w:p>
        </w:tc>
        <w:tc>
          <w:tcPr>
            <w:tcW w:w="871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6993,3</w:t>
            </w:r>
          </w:p>
        </w:tc>
        <w:tc>
          <w:tcPr>
            <w:tcW w:w="789" w:type="dxa"/>
          </w:tcPr>
          <w:p w:rsidR="00CE095D" w:rsidRPr="005B3E45" w:rsidRDefault="005B3E45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45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3945,5</w:t>
            </w:r>
          </w:p>
        </w:tc>
        <w:tc>
          <w:tcPr>
            <w:tcW w:w="781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3986,1</w:t>
            </w:r>
          </w:p>
        </w:tc>
        <w:tc>
          <w:tcPr>
            <w:tcW w:w="944" w:type="dxa"/>
          </w:tcPr>
          <w:p w:rsidR="00CE095D" w:rsidRPr="005B3E45" w:rsidRDefault="003809D0" w:rsidP="0045081D">
            <w:pPr>
              <w:spacing w:after="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</w:tbl>
    <w:p w:rsidR="008B190F" w:rsidRDefault="008B190F" w:rsidP="0045081D">
      <w:pPr>
        <w:shd w:val="clear" w:color="auto" w:fill="FFFFFF"/>
        <w:spacing w:after="101"/>
        <w:rPr>
          <w:rFonts w:ascii="Times New Roman" w:hAnsi="Times New Roman" w:cs="Times New Roman"/>
          <w:color w:val="FF0000"/>
          <w:sz w:val="28"/>
          <w:szCs w:val="28"/>
        </w:rPr>
      </w:pPr>
    </w:p>
    <w:p w:rsidR="00CE095D" w:rsidRPr="00AF1ED2" w:rsidRDefault="00CE095D" w:rsidP="007A4E3A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 w:rsidRPr="00AF1ED2">
        <w:rPr>
          <w:rFonts w:ascii="Times New Roman" w:hAnsi="Times New Roman" w:cs="Times New Roman"/>
          <w:sz w:val="28"/>
          <w:szCs w:val="28"/>
        </w:rPr>
        <w:t>Анализ доходов от использования муниц</w:t>
      </w:r>
      <w:r w:rsidR="003809D0">
        <w:rPr>
          <w:rFonts w:ascii="Times New Roman" w:hAnsi="Times New Roman" w:cs="Times New Roman"/>
          <w:sz w:val="28"/>
          <w:szCs w:val="28"/>
        </w:rPr>
        <w:t>ипального имущества показывает выполнение запланированных доходов, хотя и неравномерно</w:t>
      </w:r>
      <w:r w:rsidR="00E47E9A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="003809D0">
        <w:rPr>
          <w:rFonts w:ascii="Times New Roman" w:hAnsi="Times New Roman" w:cs="Times New Roman"/>
          <w:sz w:val="28"/>
          <w:szCs w:val="28"/>
        </w:rPr>
        <w:t xml:space="preserve">, </w:t>
      </w:r>
      <w:r w:rsidRPr="00AF1ED2">
        <w:rPr>
          <w:rFonts w:ascii="Times New Roman" w:hAnsi="Times New Roman" w:cs="Times New Roman"/>
          <w:sz w:val="28"/>
          <w:szCs w:val="28"/>
        </w:rPr>
        <w:t>что</w:t>
      </w:r>
      <w:r w:rsidR="00E47E9A">
        <w:rPr>
          <w:rFonts w:ascii="Times New Roman" w:hAnsi="Times New Roman" w:cs="Times New Roman"/>
          <w:sz w:val="28"/>
          <w:szCs w:val="28"/>
        </w:rPr>
        <w:t>,</w:t>
      </w:r>
      <w:r w:rsidR="003809D0">
        <w:rPr>
          <w:rFonts w:ascii="Times New Roman" w:hAnsi="Times New Roman" w:cs="Times New Roman"/>
          <w:sz w:val="28"/>
          <w:szCs w:val="28"/>
        </w:rPr>
        <w:t xml:space="preserve"> в первую очередь</w:t>
      </w:r>
      <w:r w:rsidR="00E47E9A">
        <w:rPr>
          <w:rFonts w:ascii="Times New Roman" w:hAnsi="Times New Roman" w:cs="Times New Roman"/>
          <w:sz w:val="28"/>
          <w:szCs w:val="28"/>
        </w:rPr>
        <w:t>,</w:t>
      </w:r>
      <w:r w:rsidR="003809D0">
        <w:rPr>
          <w:rFonts w:ascii="Times New Roman" w:hAnsi="Times New Roman" w:cs="Times New Roman"/>
          <w:sz w:val="28"/>
          <w:szCs w:val="28"/>
        </w:rPr>
        <w:t xml:space="preserve"> связано с </w:t>
      </w:r>
      <w:r w:rsidRPr="00AF1ED2">
        <w:rPr>
          <w:rFonts w:ascii="Times New Roman" w:hAnsi="Times New Roman" w:cs="Times New Roman"/>
          <w:sz w:val="28"/>
          <w:szCs w:val="28"/>
        </w:rPr>
        <w:t xml:space="preserve"> </w:t>
      </w:r>
      <w:r w:rsidR="003809D0">
        <w:rPr>
          <w:rFonts w:ascii="Times New Roman" w:hAnsi="Times New Roman" w:cs="Times New Roman"/>
          <w:sz w:val="28"/>
          <w:szCs w:val="28"/>
        </w:rPr>
        <w:t xml:space="preserve">уменьшением арендаторов имущества </w:t>
      </w:r>
      <w:proofErr w:type="gramStart"/>
      <w:r w:rsidR="003809D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809D0">
        <w:rPr>
          <w:rFonts w:ascii="Times New Roman" w:hAnsi="Times New Roman" w:cs="Times New Roman"/>
          <w:sz w:val="28"/>
          <w:szCs w:val="28"/>
        </w:rPr>
        <w:t>федеральные и областные структуры выехали из муниц</w:t>
      </w:r>
      <w:r w:rsidR="00E47E9A">
        <w:rPr>
          <w:rFonts w:ascii="Times New Roman" w:hAnsi="Times New Roman" w:cs="Times New Roman"/>
          <w:sz w:val="28"/>
          <w:szCs w:val="28"/>
        </w:rPr>
        <w:t>ипального имущества)</w:t>
      </w:r>
      <w:r w:rsidR="003809D0">
        <w:rPr>
          <w:rFonts w:ascii="Times New Roman" w:hAnsi="Times New Roman" w:cs="Times New Roman"/>
          <w:sz w:val="28"/>
          <w:szCs w:val="28"/>
        </w:rPr>
        <w:t>, а также непредсказуемость рынка продаж, отсутствие заинтересованности в приобретении муниципального имущества, в том числе земельных участков.</w:t>
      </w:r>
    </w:p>
    <w:p w:rsidR="00691A81" w:rsidRDefault="008B190F" w:rsidP="008B190F">
      <w:pPr>
        <w:shd w:val="clear" w:color="auto" w:fill="FFFFFF"/>
        <w:spacing w:after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В настоящее время на уровн</w:t>
      </w:r>
      <w:r w:rsidR="00E47E9A">
        <w:rPr>
          <w:rFonts w:ascii="Times New Roman" w:hAnsi="Times New Roman" w:cs="Times New Roman"/>
          <w:color w:val="000000"/>
          <w:sz w:val="28"/>
          <w:szCs w:val="28"/>
        </w:rPr>
        <w:t>е 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едерации  уделяется </w:t>
      </w:r>
      <w:r w:rsidR="00AF1ED2">
        <w:rPr>
          <w:rFonts w:ascii="Times New Roman" w:hAnsi="Times New Roman" w:cs="Times New Roman"/>
          <w:color w:val="000000"/>
          <w:sz w:val="28"/>
          <w:szCs w:val="28"/>
        </w:rPr>
        <w:t xml:space="preserve">особое </w:t>
      </w:r>
      <w:r w:rsidR="0073099F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использованию земельных ресурсов как источника пополнения доходной базы местных бюджетов. Поэтому с</w:t>
      </w:r>
      <w:r w:rsidRPr="007441AF">
        <w:rPr>
          <w:rFonts w:ascii="Times New Roman" w:hAnsi="Times New Roman" w:cs="Times New Roman"/>
          <w:color w:val="000000"/>
          <w:sz w:val="28"/>
          <w:szCs w:val="28"/>
        </w:rPr>
        <w:t>фера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41AF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земельными ресурсами в  рамках выполнения программы очень актуальна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="00691A81" w:rsidRPr="008B190F">
        <w:rPr>
          <w:rFonts w:ascii="Times New Roman" w:hAnsi="Times New Roman" w:cs="Times New Roman"/>
          <w:color w:val="000000"/>
          <w:sz w:val="28"/>
          <w:szCs w:val="28"/>
        </w:rPr>
        <w:t xml:space="preserve">С 01.01.2017 года отдел осуществляет управление земельными </w:t>
      </w:r>
      <w:proofErr w:type="gramStart"/>
      <w:r w:rsidR="00691A81" w:rsidRPr="008B190F">
        <w:rPr>
          <w:rFonts w:ascii="Times New Roman" w:hAnsi="Times New Roman" w:cs="Times New Roman"/>
          <w:color w:val="000000"/>
          <w:sz w:val="28"/>
          <w:szCs w:val="28"/>
        </w:rPr>
        <w:t>участками</w:t>
      </w:r>
      <w:proofErr w:type="gramEnd"/>
      <w:r w:rsidR="00691A81" w:rsidRPr="008B190F">
        <w:rPr>
          <w:rFonts w:ascii="Times New Roman" w:hAnsi="Times New Roman" w:cs="Times New Roman"/>
          <w:color w:val="000000"/>
          <w:sz w:val="28"/>
          <w:szCs w:val="28"/>
        </w:rPr>
        <w:t xml:space="preserve"> как муниципальной собственности, так и участками, государственная собственность на которые не разграничена, расположенными на территории сельских поселений.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1A81" w:rsidRPr="008B190F">
        <w:rPr>
          <w:rFonts w:ascii="Times New Roman" w:hAnsi="Times New Roman" w:cs="Times New Roman"/>
          <w:color w:val="000000"/>
          <w:sz w:val="28"/>
          <w:szCs w:val="28"/>
        </w:rPr>
        <w:t xml:space="preserve">С марта 2019 года полномочия по выполнению муниципального земельного контроля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сельских поселений  переданы на уровень муниципального района.</w:t>
      </w:r>
    </w:p>
    <w:p w:rsidR="008B190F" w:rsidRDefault="008B190F" w:rsidP="008B190F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3</w:t>
      </w:r>
      <w:r w:rsidRPr="008B190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F1ED2" w:rsidRDefault="00AF1ED2" w:rsidP="00AF1ED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Вовлечение в хозяйственный оборот земельных участков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215"/>
        <w:gridCol w:w="769"/>
        <w:gridCol w:w="844"/>
        <w:gridCol w:w="857"/>
        <w:gridCol w:w="776"/>
        <w:gridCol w:w="783"/>
        <w:gridCol w:w="642"/>
        <w:gridCol w:w="776"/>
        <w:gridCol w:w="574"/>
        <w:gridCol w:w="844"/>
        <w:gridCol w:w="850"/>
        <w:gridCol w:w="709"/>
        <w:gridCol w:w="567"/>
      </w:tblGrid>
      <w:tr w:rsidR="008B190F" w:rsidRPr="00A86D40" w:rsidTr="00AF1ED2">
        <w:tc>
          <w:tcPr>
            <w:tcW w:w="426" w:type="dxa"/>
            <w:vMerge w:val="restart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215" w:type="dxa"/>
            <w:vMerge w:val="restart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В границах</w:t>
            </w:r>
          </w:p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  <w:tc>
          <w:tcPr>
            <w:tcW w:w="8991" w:type="dxa"/>
            <w:gridSpan w:val="12"/>
          </w:tcPr>
          <w:p w:rsidR="008B190F" w:rsidRPr="00DD2329" w:rsidRDefault="008B190F" w:rsidP="008B190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Количество предоставленных земельных участков</w:t>
            </w:r>
          </w:p>
        </w:tc>
      </w:tr>
      <w:tr w:rsidR="008B190F" w:rsidRPr="00A86D40" w:rsidTr="00AF1ED2">
        <w:tc>
          <w:tcPr>
            <w:tcW w:w="426" w:type="dxa"/>
            <w:vMerge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vMerge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6" w:type="dxa"/>
            <w:gridSpan w:val="4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за 2016 год</w:t>
            </w:r>
          </w:p>
        </w:tc>
        <w:tc>
          <w:tcPr>
            <w:tcW w:w="2775" w:type="dxa"/>
            <w:gridSpan w:val="4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за 2017  год</w:t>
            </w:r>
          </w:p>
        </w:tc>
        <w:tc>
          <w:tcPr>
            <w:tcW w:w="2970" w:type="dxa"/>
            <w:gridSpan w:val="4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за 2018 года</w:t>
            </w:r>
          </w:p>
        </w:tc>
      </w:tr>
      <w:tr w:rsidR="008B190F" w:rsidRPr="00A86D40" w:rsidTr="00AF1ED2">
        <w:trPr>
          <w:trHeight w:val="507"/>
        </w:trPr>
        <w:tc>
          <w:tcPr>
            <w:tcW w:w="426" w:type="dxa"/>
            <w:vMerge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vMerge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на торгах</w:t>
            </w:r>
          </w:p>
        </w:tc>
        <w:tc>
          <w:tcPr>
            <w:tcW w:w="1633" w:type="dxa"/>
            <w:gridSpan w:val="2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без проведения торгов</w:t>
            </w:r>
          </w:p>
        </w:tc>
        <w:tc>
          <w:tcPr>
            <w:tcW w:w="1425" w:type="dxa"/>
            <w:gridSpan w:val="2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на торгах</w:t>
            </w:r>
          </w:p>
        </w:tc>
        <w:tc>
          <w:tcPr>
            <w:tcW w:w="1350" w:type="dxa"/>
            <w:gridSpan w:val="2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без проведения торгов</w:t>
            </w:r>
          </w:p>
        </w:tc>
        <w:tc>
          <w:tcPr>
            <w:tcW w:w="1694" w:type="dxa"/>
            <w:gridSpan w:val="2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 xml:space="preserve">на торгах </w:t>
            </w:r>
          </w:p>
        </w:tc>
        <w:tc>
          <w:tcPr>
            <w:tcW w:w="1276" w:type="dxa"/>
            <w:gridSpan w:val="2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без торгов</w:t>
            </w:r>
          </w:p>
        </w:tc>
      </w:tr>
      <w:tr w:rsidR="008B190F" w:rsidRPr="00A86D40" w:rsidTr="00AF1ED2">
        <w:tc>
          <w:tcPr>
            <w:tcW w:w="426" w:type="dxa"/>
            <w:vMerge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vMerge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аренду</w:t>
            </w:r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</w:t>
            </w:r>
            <w:proofErr w:type="spellStart"/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соб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-ть</w:t>
            </w:r>
            <w:proofErr w:type="spellEnd"/>
          </w:p>
        </w:tc>
        <w:tc>
          <w:tcPr>
            <w:tcW w:w="85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 xml:space="preserve">в аренду </w:t>
            </w:r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spellStart"/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соб-ть</w:t>
            </w:r>
            <w:proofErr w:type="spellEnd"/>
          </w:p>
        </w:tc>
        <w:tc>
          <w:tcPr>
            <w:tcW w:w="783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аренду</w:t>
            </w:r>
          </w:p>
        </w:tc>
        <w:tc>
          <w:tcPr>
            <w:tcW w:w="642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</w:t>
            </w:r>
            <w:proofErr w:type="spellStart"/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соб-</w:t>
            </w: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ть</w:t>
            </w:r>
            <w:proofErr w:type="spellEnd"/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</w:t>
            </w: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аренду</w:t>
            </w:r>
          </w:p>
        </w:tc>
        <w:tc>
          <w:tcPr>
            <w:tcW w:w="57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</w:t>
            </w:r>
            <w:proofErr w:type="spellStart"/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соб-</w:t>
            </w: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ть</w:t>
            </w:r>
            <w:proofErr w:type="spellEnd"/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аренду </w:t>
            </w:r>
          </w:p>
        </w:tc>
        <w:tc>
          <w:tcPr>
            <w:tcW w:w="850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собствен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ность</w:t>
            </w:r>
          </w:p>
        </w:tc>
        <w:tc>
          <w:tcPr>
            <w:tcW w:w="70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аренду</w:t>
            </w:r>
          </w:p>
        </w:tc>
        <w:tc>
          <w:tcPr>
            <w:tcW w:w="56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соб-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ть</w:t>
            </w:r>
            <w:proofErr w:type="spellEnd"/>
          </w:p>
        </w:tc>
      </w:tr>
      <w:tr w:rsidR="008B190F" w:rsidRPr="00A86D40" w:rsidTr="00AF1ED2">
        <w:tc>
          <w:tcPr>
            <w:tcW w:w="42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15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сельские</w:t>
            </w:r>
          </w:p>
        </w:tc>
        <w:tc>
          <w:tcPr>
            <w:tcW w:w="76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3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42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57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56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B190F" w:rsidRPr="00A86D40" w:rsidTr="00AF1ED2">
        <w:tc>
          <w:tcPr>
            <w:tcW w:w="42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15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городское</w:t>
            </w:r>
          </w:p>
        </w:tc>
        <w:tc>
          <w:tcPr>
            <w:tcW w:w="76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83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2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8B190F" w:rsidRPr="00A86D40" w:rsidTr="00AF1ED2">
        <w:tc>
          <w:tcPr>
            <w:tcW w:w="42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76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49</w:t>
            </w:r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783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642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76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128</w:t>
            </w:r>
          </w:p>
        </w:tc>
        <w:tc>
          <w:tcPr>
            <w:tcW w:w="57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44</w:t>
            </w:r>
          </w:p>
        </w:tc>
        <w:tc>
          <w:tcPr>
            <w:tcW w:w="844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850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146</w:t>
            </w:r>
          </w:p>
        </w:tc>
        <w:tc>
          <w:tcPr>
            <w:tcW w:w="567" w:type="dxa"/>
          </w:tcPr>
          <w:p w:rsidR="008B190F" w:rsidRPr="00DD2329" w:rsidRDefault="008B190F" w:rsidP="008B190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2329">
              <w:rPr>
                <w:rFonts w:ascii="Times New Roman" w:hAnsi="Times New Roman" w:cs="Times New Roman"/>
                <w:b/>
                <w:sz w:val="16"/>
                <w:szCs w:val="16"/>
              </w:rPr>
              <w:t>39</w:t>
            </w:r>
          </w:p>
        </w:tc>
      </w:tr>
    </w:tbl>
    <w:p w:rsidR="008B190F" w:rsidRDefault="008B190F" w:rsidP="008B190F">
      <w:pPr>
        <w:rPr>
          <w:rFonts w:ascii="Times New Roman" w:hAnsi="Times New Roman" w:cs="Times New Roman"/>
          <w:sz w:val="24"/>
          <w:szCs w:val="24"/>
        </w:rPr>
      </w:pPr>
    </w:p>
    <w:p w:rsidR="008B190F" w:rsidRPr="00117361" w:rsidRDefault="00AF1ED2" w:rsidP="00AF1ED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1736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B190F" w:rsidRPr="00117361">
        <w:rPr>
          <w:rFonts w:ascii="Times New Roman" w:hAnsi="Times New Roman" w:cs="Times New Roman"/>
          <w:sz w:val="28"/>
          <w:szCs w:val="28"/>
        </w:rPr>
        <w:t xml:space="preserve">На торгах за 3 года представлено – 52 </w:t>
      </w:r>
      <w:proofErr w:type="spellStart"/>
      <w:r w:rsidR="008B190F" w:rsidRPr="00117361">
        <w:rPr>
          <w:rFonts w:ascii="Times New Roman" w:hAnsi="Times New Roman" w:cs="Times New Roman"/>
          <w:sz w:val="28"/>
          <w:szCs w:val="28"/>
        </w:rPr>
        <w:t>з.у</w:t>
      </w:r>
      <w:proofErr w:type="spellEnd"/>
      <w:r w:rsidR="008B190F" w:rsidRPr="00117361">
        <w:rPr>
          <w:rFonts w:ascii="Times New Roman" w:hAnsi="Times New Roman" w:cs="Times New Roman"/>
          <w:sz w:val="28"/>
          <w:szCs w:val="28"/>
        </w:rPr>
        <w:t xml:space="preserve">., из них   в собственность    17 </w:t>
      </w:r>
      <w:proofErr w:type="spellStart"/>
      <w:r w:rsidR="008B190F" w:rsidRPr="00117361">
        <w:rPr>
          <w:rFonts w:ascii="Times New Roman" w:hAnsi="Times New Roman" w:cs="Times New Roman"/>
          <w:sz w:val="28"/>
          <w:szCs w:val="28"/>
        </w:rPr>
        <w:t>з.у</w:t>
      </w:r>
      <w:proofErr w:type="spellEnd"/>
      <w:r w:rsidR="008B190F" w:rsidRPr="00117361">
        <w:rPr>
          <w:rFonts w:ascii="Times New Roman" w:hAnsi="Times New Roman" w:cs="Times New Roman"/>
          <w:sz w:val="28"/>
          <w:szCs w:val="28"/>
        </w:rPr>
        <w:t xml:space="preserve">. и  в аренду 35 </w:t>
      </w:r>
      <w:proofErr w:type="spellStart"/>
      <w:r w:rsidR="008B190F" w:rsidRPr="00117361">
        <w:rPr>
          <w:rFonts w:ascii="Times New Roman" w:hAnsi="Times New Roman" w:cs="Times New Roman"/>
          <w:sz w:val="28"/>
          <w:szCs w:val="28"/>
        </w:rPr>
        <w:t>з.у</w:t>
      </w:r>
      <w:proofErr w:type="spellEnd"/>
      <w:r w:rsidR="008B190F" w:rsidRPr="0011736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1736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17361">
        <w:rPr>
          <w:rFonts w:ascii="Times New Roman" w:hAnsi="Times New Roman" w:cs="Times New Roman"/>
          <w:sz w:val="28"/>
          <w:szCs w:val="28"/>
        </w:rPr>
        <w:t xml:space="preserve">  </w:t>
      </w:r>
      <w:r w:rsidR="008B190F" w:rsidRPr="00117361">
        <w:rPr>
          <w:rFonts w:ascii="Times New Roman" w:hAnsi="Times New Roman" w:cs="Times New Roman"/>
          <w:sz w:val="28"/>
          <w:szCs w:val="28"/>
        </w:rPr>
        <w:t xml:space="preserve">Без торгов  за 3 года предоставлено -  418 </w:t>
      </w:r>
      <w:proofErr w:type="spellStart"/>
      <w:r w:rsidR="008B190F" w:rsidRPr="00117361">
        <w:rPr>
          <w:rFonts w:ascii="Times New Roman" w:hAnsi="Times New Roman" w:cs="Times New Roman"/>
          <w:sz w:val="28"/>
          <w:szCs w:val="28"/>
        </w:rPr>
        <w:t>з.у</w:t>
      </w:r>
      <w:proofErr w:type="spellEnd"/>
      <w:r w:rsidR="008B190F" w:rsidRPr="00117361">
        <w:rPr>
          <w:rFonts w:ascii="Times New Roman" w:hAnsi="Times New Roman" w:cs="Times New Roman"/>
          <w:sz w:val="28"/>
          <w:szCs w:val="28"/>
        </w:rPr>
        <w:t xml:space="preserve">., из них  в собственность   107 </w:t>
      </w:r>
      <w:proofErr w:type="spellStart"/>
      <w:r w:rsidR="008B190F" w:rsidRPr="00117361">
        <w:rPr>
          <w:rFonts w:ascii="Times New Roman" w:hAnsi="Times New Roman" w:cs="Times New Roman"/>
          <w:sz w:val="28"/>
          <w:szCs w:val="28"/>
        </w:rPr>
        <w:t>з.у</w:t>
      </w:r>
      <w:proofErr w:type="spellEnd"/>
      <w:r w:rsidR="008B190F" w:rsidRPr="00117361">
        <w:rPr>
          <w:rFonts w:ascii="Times New Roman" w:hAnsi="Times New Roman" w:cs="Times New Roman"/>
          <w:sz w:val="28"/>
          <w:szCs w:val="28"/>
        </w:rPr>
        <w:t xml:space="preserve">., в том числе  многодетным семьям предоставлено 90 </w:t>
      </w:r>
      <w:proofErr w:type="spellStart"/>
      <w:r w:rsidR="008B190F" w:rsidRPr="00117361">
        <w:rPr>
          <w:rFonts w:ascii="Times New Roman" w:hAnsi="Times New Roman" w:cs="Times New Roman"/>
          <w:sz w:val="28"/>
          <w:szCs w:val="28"/>
        </w:rPr>
        <w:t>з.у</w:t>
      </w:r>
      <w:proofErr w:type="spellEnd"/>
      <w:r w:rsidR="008B190F" w:rsidRPr="00117361">
        <w:rPr>
          <w:rFonts w:ascii="Times New Roman" w:hAnsi="Times New Roman" w:cs="Times New Roman"/>
          <w:sz w:val="28"/>
          <w:szCs w:val="28"/>
        </w:rPr>
        <w:t xml:space="preserve">.,  в аренду  323 </w:t>
      </w:r>
      <w:proofErr w:type="spellStart"/>
      <w:r w:rsidR="008B190F" w:rsidRPr="00117361">
        <w:rPr>
          <w:rFonts w:ascii="Times New Roman" w:hAnsi="Times New Roman" w:cs="Times New Roman"/>
          <w:sz w:val="28"/>
          <w:szCs w:val="28"/>
        </w:rPr>
        <w:t>з.у</w:t>
      </w:r>
      <w:proofErr w:type="spellEnd"/>
      <w:r w:rsidR="008B190F" w:rsidRPr="001173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99F" w:rsidRDefault="00AF1ED2" w:rsidP="00AF1ED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17361">
        <w:rPr>
          <w:rFonts w:ascii="Times New Roman" w:hAnsi="Times New Roman" w:cs="Times New Roman"/>
          <w:sz w:val="28"/>
          <w:szCs w:val="28"/>
        </w:rPr>
        <w:t xml:space="preserve">       </w:t>
      </w:r>
      <w:r w:rsidR="0073099F">
        <w:rPr>
          <w:rFonts w:ascii="Times New Roman" w:hAnsi="Times New Roman" w:cs="Times New Roman"/>
          <w:sz w:val="28"/>
          <w:szCs w:val="28"/>
        </w:rPr>
        <w:t>Площадь вовлеченных в хозяйственный оборот земельных участков  в 2018 году составила -</w:t>
      </w:r>
      <w:r w:rsidRPr="00117361">
        <w:rPr>
          <w:rFonts w:ascii="Times New Roman" w:hAnsi="Times New Roman" w:cs="Times New Roman"/>
          <w:sz w:val="28"/>
          <w:szCs w:val="28"/>
        </w:rPr>
        <w:t xml:space="preserve">  </w:t>
      </w:r>
      <w:r w:rsidR="0073099F">
        <w:rPr>
          <w:rFonts w:ascii="Times New Roman" w:hAnsi="Times New Roman" w:cs="Times New Roman"/>
          <w:sz w:val="28"/>
          <w:szCs w:val="28"/>
        </w:rPr>
        <w:t>78 га,  что на 2% больше, чем в 2017 году – 77 га</w:t>
      </w:r>
      <w:proofErr w:type="gramStart"/>
      <w:r w:rsidR="007309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5081D" w:rsidRPr="0045081D" w:rsidRDefault="00AF1ED2" w:rsidP="00301E6D">
      <w:pPr>
        <w:shd w:val="clear" w:color="auto" w:fill="FFFFFF"/>
        <w:spacing w:after="360"/>
        <w:jc w:val="both"/>
        <w:rPr>
          <w:rFonts w:ascii="Times New Roman" w:hAnsi="Times New Roman" w:cs="Times New Roman"/>
          <w:sz w:val="28"/>
          <w:szCs w:val="28"/>
        </w:rPr>
      </w:pPr>
      <w:r w:rsidRPr="00117361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330148" w:rsidRPr="00117361">
        <w:rPr>
          <w:rFonts w:ascii="Times New Roman" w:hAnsi="Times New Roman" w:cs="Times New Roman"/>
          <w:color w:val="000000"/>
          <w:sz w:val="28"/>
          <w:szCs w:val="28"/>
        </w:rPr>
        <w:t>Вместе с тем в управлении имуществом муниципального района и</w:t>
      </w:r>
      <w:r w:rsidR="00330148" w:rsidRPr="00AF1ED2">
        <w:rPr>
          <w:rFonts w:ascii="Times New Roman" w:hAnsi="Times New Roman" w:cs="Times New Roman"/>
          <w:color w:val="000000"/>
          <w:sz w:val="28"/>
          <w:szCs w:val="28"/>
        </w:rPr>
        <w:t xml:space="preserve"> регулировании на территории муниципального района имущественных и земельных отношений имеются </w:t>
      </w:r>
      <w:r w:rsidR="0045081D" w:rsidRPr="0045081D">
        <w:rPr>
          <w:rFonts w:ascii="Times New Roman" w:hAnsi="Times New Roman" w:cs="Times New Roman"/>
          <w:sz w:val="28"/>
          <w:szCs w:val="28"/>
        </w:rPr>
        <w:t>ряд проблемных вопросов</w:t>
      </w:r>
      <w:r w:rsidR="00F72F9D">
        <w:rPr>
          <w:rFonts w:ascii="Times New Roman" w:hAnsi="Times New Roman" w:cs="Times New Roman"/>
          <w:sz w:val="28"/>
          <w:szCs w:val="28"/>
        </w:rPr>
        <w:t>:</w:t>
      </w:r>
    </w:p>
    <w:p w:rsidR="00F72F9D" w:rsidRDefault="00F72F9D" w:rsidP="00F72F9D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автомобильные дороги общего пользования местного значения не имеют установленную полосу отвод</w:t>
      </w:r>
      <w:r w:rsidR="0007571E">
        <w:rPr>
          <w:sz w:val="28"/>
          <w:szCs w:val="28"/>
        </w:rPr>
        <w:t>а</w:t>
      </w:r>
      <w:r>
        <w:rPr>
          <w:sz w:val="28"/>
          <w:szCs w:val="28"/>
        </w:rPr>
        <w:t>, что необходимо для проведени</w:t>
      </w:r>
      <w:r w:rsidR="00FD5DFE">
        <w:rPr>
          <w:sz w:val="28"/>
          <w:szCs w:val="28"/>
        </w:rPr>
        <w:t xml:space="preserve">я качественного ремонта </w:t>
      </w:r>
      <w:r>
        <w:rPr>
          <w:sz w:val="28"/>
          <w:szCs w:val="28"/>
        </w:rPr>
        <w:t xml:space="preserve"> дорог</w:t>
      </w:r>
      <w:r w:rsidR="00FD5DFE">
        <w:rPr>
          <w:sz w:val="28"/>
          <w:szCs w:val="28"/>
        </w:rPr>
        <w:t xml:space="preserve"> местного</w:t>
      </w:r>
      <w:r w:rsidR="0007571E">
        <w:rPr>
          <w:sz w:val="28"/>
          <w:szCs w:val="28"/>
        </w:rPr>
        <w:t xml:space="preserve"> значения</w:t>
      </w:r>
      <w:r>
        <w:rPr>
          <w:sz w:val="28"/>
          <w:szCs w:val="28"/>
        </w:rPr>
        <w:t>;</w:t>
      </w:r>
    </w:p>
    <w:p w:rsidR="0045081D" w:rsidRDefault="00F72F9D" w:rsidP="00F00B50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для предоставления в долгосрочную аренду муниципальных помещений, в том числе в рамках оказания имущественной поддержки субъектов малого и среднего предпринимательства в соответствии с федера</w:t>
      </w:r>
      <w:r w:rsidR="00301E6D">
        <w:rPr>
          <w:sz w:val="28"/>
          <w:szCs w:val="28"/>
        </w:rPr>
        <w:t>льным законом от 26.07.2006  № 2</w:t>
      </w:r>
      <w:r>
        <w:rPr>
          <w:sz w:val="28"/>
          <w:szCs w:val="28"/>
        </w:rPr>
        <w:t>09-ФЗ «О развитии малого и среднего предпринимательства», необх</w:t>
      </w:r>
      <w:r w:rsidR="00FD5DFE">
        <w:rPr>
          <w:sz w:val="28"/>
          <w:szCs w:val="28"/>
        </w:rPr>
        <w:t>одимо</w:t>
      </w:r>
      <w:r>
        <w:rPr>
          <w:sz w:val="28"/>
          <w:szCs w:val="28"/>
        </w:rPr>
        <w:t>, чтобы муниципальные помещения были поставлены на государственный кадастровый учет;</w:t>
      </w:r>
    </w:p>
    <w:p w:rsidR="008E45E9" w:rsidRDefault="004B411E" w:rsidP="008E45E9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426"/>
        <w:jc w:val="both"/>
        <w:rPr>
          <w:sz w:val="28"/>
          <w:szCs w:val="28"/>
        </w:rPr>
      </w:pPr>
      <w:r w:rsidRPr="008E45E9">
        <w:rPr>
          <w:sz w:val="28"/>
          <w:szCs w:val="28"/>
        </w:rPr>
        <w:t xml:space="preserve"> по сведениям </w:t>
      </w:r>
      <w:proofErr w:type="spellStart"/>
      <w:r w:rsidRPr="008E45E9">
        <w:rPr>
          <w:sz w:val="28"/>
          <w:szCs w:val="28"/>
        </w:rPr>
        <w:t>Росреестра</w:t>
      </w:r>
      <w:proofErr w:type="spellEnd"/>
      <w:r w:rsidRPr="008E45E9">
        <w:rPr>
          <w:sz w:val="28"/>
          <w:szCs w:val="28"/>
        </w:rPr>
        <w:t xml:space="preserve"> из 12800</w:t>
      </w:r>
      <w:r w:rsidR="00FD5DFE" w:rsidRPr="008E45E9">
        <w:rPr>
          <w:sz w:val="28"/>
          <w:szCs w:val="28"/>
        </w:rPr>
        <w:t xml:space="preserve"> </w:t>
      </w:r>
      <w:r w:rsidRPr="008E45E9">
        <w:rPr>
          <w:sz w:val="28"/>
          <w:szCs w:val="28"/>
        </w:rPr>
        <w:t xml:space="preserve"> земельных участков только 3100 </w:t>
      </w:r>
      <w:r w:rsidR="00301E6D">
        <w:rPr>
          <w:sz w:val="28"/>
          <w:szCs w:val="28"/>
        </w:rPr>
        <w:t xml:space="preserve">(24%) </w:t>
      </w:r>
      <w:r w:rsidRPr="008E45E9">
        <w:rPr>
          <w:sz w:val="28"/>
          <w:szCs w:val="28"/>
        </w:rPr>
        <w:t>участков имеют установленные в соответствии с требовани</w:t>
      </w:r>
      <w:r w:rsidR="008E45E9" w:rsidRPr="008E45E9">
        <w:rPr>
          <w:sz w:val="28"/>
          <w:szCs w:val="28"/>
        </w:rPr>
        <w:t>ями земельного законодательства</w:t>
      </w:r>
      <w:r w:rsidR="0065031A">
        <w:rPr>
          <w:sz w:val="28"/>
          <w:szCs w:val="28"/>
        </w:rPr>
        <w:t xml:space="preserve"> границы</w:t>
      </w:r>
      <w:r w:rsidR="00AC6DF2">
        <w:rPr>
          <w:sz w:val="28"/>
          <w:szCs w:val="28"/>
        </w:rPr>
        <w:t>, имеются объ</w:t>
      </w:r>
      <w:r w:rsidR="00F00B50">
        <w:rPr>
          <w:sz w:val="28"/>
          <w:szCs w:val="28"/>
        </w:rPr>
        <w:t xml:space="preserve">екты </w:t>
      </w:r>
      <w:r w:rsidR="0065031A">
        <w:rPr>
          <w:sz w:val="28"/>
          <w:szCs w:val="28"/>
        </w:rPr>
        <w:t xml:space="preserve">недвижимости, </w:t>
      </w:r>
      <w:r w:rsidR="00F00B50">
        <w:rPr>
          <w:sz w:val="28"/>
          <w:szCs w:val="28"/>
        </w:rPr>
        <w:t>не поставленные на кадастро</w:t>
      </w:r>
      <w:r w:rsidR="00AC6DF2">
        <w:rPr>
          <w:sz w:val="28"/>
          <w:szCs w:val="28"/>
        </w:rPr>
        <w:t>в</w:t>
      </w:r>
      <w:r w:rsidR="00F00B50">
        <w:rPr>
          <w:sz w:val="28"/>
          <w:szCs w:val="28"/>
        </w:rPr>
        <w:t>ы</w:t>
      </w:r>
      <w:r w:rsidR="00AC6DF2">
        <w:rPr>
          <w:sz w:val="28"/>
          <w:szCs w:val="28"/>
        </w:rPr>
        <w:t>й учет</w:t>
      </w:r>
      <w:r w:rsidR="00F00B50">
        <w:rPr>
          <w:sz w:val="28"/>
          <w:szCs w:val="28"/>
        </w:rPr>
        <w:t>.</w:t>
      </w:r>
      <w:r w:rsidR="008E45E9">
        <w:rPr>
          <w:sz w:val="28"/>
          <w:szCs w:val="28"/>
        </w:rPr>
        <w:t xml:space="preserve"> Для пополнения доходной базы по налогу на имущество</w:t>
      </w:r>
      <w:r w:rsidR="00F00B50">
        <w:rPr>
          <w:sz w:val="28"/>
          <w:szCs w:val="28"/>
        </w:rPr>
        <w:t xml:space="preserve"> физи</w:t>
      </w:r>
      <w:r w:rsidR="008E45E9">
        <w:rPr>
          <w:sz w:val="28"/>
          <w:szCs w:val="28"/>
        </w:rPr>
        <w:t>ч</w:t>
      </w:r>
      <w:r w:rsidR="00F00B50">
        <w:rPr>
          <w:sz w:val="28"/>
          <w:szCs w:val="28"/>
        </w:rPr>
        <w:t>е</w:t>
      </w:r>
      <w:r w:rsidR="008E45E9">
        <w:rPr>
          <w:sz w:val="28"/>
          <w:szCs w:val="28"/>
        </w:rPr>
        <w:t>с</w:t>
      </w:r>
      <w:r w:rsidR="00F00B50">
        <w:rPr>
          <w:sz w:val="28"/>
          <w:szCs w:val="28"/>
        </w:rPr>
        <w:t>к</w:t>
      </w:r>
      <w:r w:rsidR="008E45E9">
        <w:rPr>
          <w:sz w:val="28"/>
          <w:szCs w:val="28"/>
        </w:rPr>
        <w:t>их</w:t>
      </w:r>
      <w:r w:rsidR="00F00B50">
        <w:rPr>
          <w:sz w:val="28"/>
          <w:szCs w:val="28"/>
        </w:rPr>
        <w:t xml:space="preserve"> лиц, налогу на землю, оформления договоров аренды земли необходимо проведение комплексных кадастровых работ, заказчиком которых по действующему законодательству выступает муниципальный район;</w:t>
      </w:r>
    </w:p>
    <w:p w:rsidR="0065031A" w:rsidRDefault="0065031A" w:rsidP="008E45E9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из 30 сельских населенных пунктов</w:t>
      </w:r>
      <w:r w:rsidR="0007571E">
        <w:rPr>
          <w:sz w:val="28"/>
          <w:szCs w:val="28"/>
        </w:rPr>
        <w:t xml:space="preserve"> Белохолуницкого района</w:t>
      </w:r>
      <w:r>
        <w:rPr>
          <w:sz w:val="28"/>
          <w:szCs w:val="28"/>
        </w:rPr>
        <w:t xml:space="preserve"> ни один не имеет установленные с требованием земельного законодательства границы;</w:t>
      </w:r>
    </w:p>
    <w:p w:rsidR="0045081D" w:rsidRDefault="0045081D" w:rsidP="00F00B50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r w:rsidRPr="00F00B50">
        <w:rPr>
          <w:sz w:val="28"/>
          <w:szCs w:val="28"/>
        </w:rPr>
        <w:t xml:space="preserve"> </w:t>
      </w:r>
      <w:r w:rsidR="00915880">
        <w:rPr>
          <w:sz w:val="28"/>
          <w:szCs w:val="28"/>
        </w:rPr>
        <w:t>и</w:t>
      </w:r>
      <w:r w:rsidR="00F00B50">
        <w:rPr>
          <w:sz w:val="28"/>
          <w:szCs w:val="28"/>
        </w:rPr>
        <w:t>меются земли сельскохозяйственного назначения  с разным прав</w:t>
      </w:r>
      <w:r w:rsidR="0065031A">
        <w:rPr>
          <w:sz w:val="28"/>
          <w:szCs w:val="28"/>
        </w:rPr>
        <w:t>ом пользования</w:t>
      </w:r>
      <w:r w:rsidR="00F00B50">
        <w:rPr>
          <w:sz w:val="28"/>
          <w:szCs w:val="28"/>
        </w:rPr>
        <w:t>, но фактически неиспользуемые. Для выявления</w:t>
      </w:r>
      <w:r w:rsidR="00915880">
        <w:rPr>
          <w:sz w:val="28"/>
          <w:szCs w:val="28"/>
        </w:rPr>
        <w:t xml:space="preserve"> таких земель необходима актуальная база </w:t>
      </w:r>
      <w:r w:rsidR="00301E6D">
        <w:rPr>
          <w:sz w:val="28"/>
          <w:szCs w:val="28"/>
        </w:rPr>
        <w:t xml:space="preserve">имеющихся </w:t>
      </w:r>
      <w:r w:rsidR="00915880">
        <w:rPr>
          <w:sz w:val="28"/>
          <w:szCs w:val="28"/>
        </w:rPr>
        <w:t xml:space="preserve">земель </w:t>
      </w:r>
      <w:r w:rsidR="00301E6D">
        <w:rPr>
          <w:sz w:val="28"/>
          <w:szCs w:val="28"/>
        </w:rPr>
        <w:t xml:space="preserve">сельскохозяйственного назначения </w:t>
      </w:r>
      <w:r w:rsidR="00915880">
        <w:rPr>
          <w:sz w:val="28"/>
          <w:szCs w:val="28"/>
        </w:rPr>
        <w:t>с целью проведения муниципального земельного контроля</w:t>
      </w:r>
      <w:r w:rsidR="00301E6D">
        <w:rPr>
          <w:sz w:val="28"/>
          <w:szCs w:val="28"/>
        </w:rPr>
        <w:t>;</w:t>
      </w:r>
    </w:p>
    <w:p w:rsidR="00915880" w:rsidRDefault="00915880" w:rsidP="00F00B50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актуальн</w:t>
      </w:r>
      <w:r w:rsidR="0065031A">
        <w:rPr>
          <w:sz w:val="28"/>
          <w:szCs w:val="28"/>
        </w:rPr>
        <w:t>ой</w:t>
      </w:r>
      <w:r>
        <w:rPr>
          <w:sz w:val="28"/>
          <w:szCs w:val="28"/>
        </w:rPr>
        <w:t xml:space="preserve"> остается проблема проведения муниципального земельного контроля</w:t>
      </w:r>
      <w:r w:rsidR="00117361">
        <w:rPr>
          <w:sz w:val="28"/>
          <w:szCs w:val="28"/>
        </w:rPr>
        <w:t xml:space="preserve"> на территории сельских поселений</w:t>
      </w:r>
      <w:r>
        <w:rPr>
          <w:sz w:val="28"/>
          <w:szCs w:val="28"/>
        </w:rPr>
        <w:t>, для которого необходима закупка современного оборудования, а также обучени</w:t>
      </w:r>
      <w:r w:rsidR="00117361">
        <w:rPr>
          <w:sz w:val="28"/>
          <w:szCs w:val="28"/>
        </w:rPr>
        <w:t>е</w:t>
      </w:r>
      <w:r>
        <w:rPr>
          <w:sz w:val="28"/>
          <w:szCs w:val="28"/>
        </w:rPr>
        <w:t xml:space="preserve"> специалиста администрации района;</w:t>
      </w:r>
    </w:p>
    <w:p w:rsidR="00117361" w:rsidRDefault="00117361" w:rsidP="00F174BD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proofErr w:type="gramStart"/>
      <w:r w:rsidRPr="00117361">
        <w:rPr>
          <w:sz w:val="28"/>
          <w:szCs w:val="28"/>
        </w:rPr>
        <w:t>администрацией района создано 2 муниципальных унитарных предприятия, одно из которых является убыточным.</w:t>
      </w:r>
      <w:proofErr w:type="gramEnd"/>
      <w:r>
        <w:rPr>
          <w:sz w:val="28"/>
          <w:szCs w:val="28"/>
        </w:rPr>
        <w:t xml:space="preserve"> Необходимость усиления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деятельностью муниципальных унитарных предприятий, принятие своевременных мер по недопущению роста кредиторской задолженности</w:t>
      </w:r>
      <w:r w:rsidR="00301E6D">
        <w:rPr>
          <w:sz w:val="28"/>
          <w:szCs w:val="28"/>
        </w:rPr>
        <w:t xml:space="preserve">, в том числе рассмотрение вариантов  реорганизации </w:t>
      </w:r>
      <w:proofErr w:type="spellStart"/>
      <w:r w:rsidR="00301E6D">
        <w:rPr>
          <w:sz w:val="28"/>
          <w:szCs w:val="28"/>
        </w:rPr>
        <w:t>МУПов</w:t>
      </w:r>
      <w:proofErr w:type="spellEnd"/>
      <w:r w:rsidR="00301E6D">
        <w:rPr>
          <w:sz w:val="28"/>
          <w:szCs w:val="28"/>
        </w:rPr>
        <w:t xml:space="preserve"> в соответствии с действующим законодательством, </w:t>
      </w:r>
      <w:r>
        <w:rPr>
          <w:sz w:val="28"/>
          <w:szCs w:val="28"/>
        </w:rPr>
        <w:t xml:space="preserve">  будет способствовать недопущению банкротства </w:t>
      </w:r>
      <w:proofErr w:type="spellStart"/>
      <w:r>
        <w:rPr>
          <w:sz w:val="28"/>
          <w:szCs w:val="28"/>
        </w:rPr>
        <w:t>МУПов</w:t>
      </w:r>
      <w:proofErr w:type="spellEnd"/>
      <w:r>
        <w:rPr>
          <w:sz w:val="28"/>
          <w:szCs w:val="28"/>
        </w:rPr>
        <w:t>;</w:t>
      </w:r>
    </w:p>
    <w:p w:rsidR="00117361" w:rsidRDefault="00117361" w:rsidP="00F174BD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методики</w:t>
      </w:r>
      <w:r w:rsidR="00301E6D">
        <w:rPr>
          <w:sz w:val="28"/>
          <w:szCs w:val="28"/>
        </w:rPr>
        <w:t xml:space="preserve"> оценки</w:t>
      </w:r>
      <w:r>
        <w:rPr>
          <w:sz w:val="28"/>
          <w:szCs w:val="28"/>
        </w:rPr>
        <w:t xml:space="preserve"> эффективного использ</w:t>
      </w:r>
      <w:r w:rsidR="0065031A">
        <w:rPr>
          <w:sz w:val="28"/>
          <w:szCs w:val="28"/>
        </w:rPr>
        <w:t>ования муниципального имущества</w:t>
      </w:r>
      <w:r>
        <w:rPr>
          <w:sz w:val="28"/>
          <w:szCs w:val="28"/>
        </w:rPr>
        <w:t xml:space="preserve">  </w:t>
      </w:r>
      <w:r w:rsidR="00301E6D">
        <w:rPr>
          <w:sz w:val="28"/>
          <w:szCs w:val="28"/>
        </w:rPr>
        <w:t xml:space="preserve"> не позволяет в полной мере оценить,  насколько эффективно   используется муниципальное имущество, переданное муниципальным учреждениям и муниципальным унитарным предприятиям; </w:t>
      </w:r>
      <w:r w:rsidRPr="00117361">
        <w:rPr>
          <w:sz w:val="28"/>
          <w:szCs w:val="28"/>
        </w:rPr>
        <w:t xml:space="preserve"> </w:t>
      </w:r>
    </w:p>
    <w:p w:rsidR="00301E6D" w:rsidRDefault="00301E6D" w:rsidP="00F174BD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остается проблема по вовлечению в хозяйственный оборот</w:t>
      </w:r>
      <w:r w:rsidR="00F33992">
        <w:rPr>
          <w:sz w:val="28"/>
          <w:szCs w:val="28"/>
        </w:rPr>
        <w:t xml:space="preserve"> неиспользуемого</w:t>
      </w:r>
      <w:r w:rsidR="0065031A">
        <w:rPr>
          <w:sz w:val="28"/>
          <w:szCs w:val="28"/>
        </w:rPr>
        <w:t xml:space="preserve"> муниципального </w:t>
      </w:r>
      <w:r w:rsidR="00F33992">
        <w:rPr>
          <w:sz w:val="28"/>
          <w:szCs w:val="28"/>
        </w:rPr>
        <w:t xml:space="preserve"> имущества</w:t>
      </w:r>
      <w:r w:rsidR="00EA28FF">
        <w:rPr>
          <w:sz w:val="28"/>
          <w:szCs w:val="28"/>
        </w:rPr>
        <w:t xml:space="preserve"> (таблица 4)</w:t>
      </w:r>
      <w:r w:rsidR="00F33992">
        <w:rPr>
          <w:sz w:val="28"/>
          <w:szCs w:val="28"/>
        </w:rPr>
        <w:t>.</w:t>
      </w:r>
      <w:r>
        <w:rPr>
          <w:sz w:val="28"/>
          <w:szCs w:val="28"/>
        </w:rPr>
        <w:t xml:space="preserve"> Данное имущество </w:t>
      </w:r>
      <w:r w:rsidR="00457E39">
        <w:rPr>
          <w:sz w:val="28"/>
          <w:szCs w:val="28"/>
        </w:rPr>
        <w:t>не ремонтируется,</w:t>
      </w:r>
      <w:r w:rsidR="00F33992">
        <w:rPr>
          <w:sz w:val="28"/>
          <w:szCs w:val="28"/>
        </w:rPr>
        <w:t xml:space="preserve"> разрушается, </w:t>
      </w:r>
      <w:r w:rsidR="00457E39">
        <w:rPr>
          <w:sz w:val="28"/>
          <w:szCs w:val="28"/>
        </w:rPr>
        <w:t xml:space="preserve"> в связи со своей удаленностью от районного центра интереса со стороны </w:t>
      </w:r>
      <w:r w:rsidR="00F33992">
        <w:rPr>
          <w:sz w:val="28"/>
          <w:szCs w:val="28"/>
        </w:rPr>
        <w:t>покупателей (</w:t>
      </w:r>
      <w:r w:rsidR="00457E39">
        <w:rPr>
          <w:sz w:val="28"/>
          <w:szCs w:val="28"/>
        </w:rPr>
        <w:t xml:space="preserve">арендаторов)  </w:t>
      </w:r>
      <w:r w:rsidR="007B5CEA">
        <w:rPr>
          <w:sz w:val="28"/>
          <w:szCs w:val="28"/>
        </w:rPr>
        <w:t>не  проявляется;</w:t>
      </w:r>
    </w:p>
    <w:p w:rsidR="00EA28FF" w:rsidRDefault="007B5CEA" w:rsidP="00EA28FF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имущество, находящееся в казне муниципального образования, капитально не ре</w:t>
      </w:r>
      <w:r w:rsidR="00EC1D36">
        <w:rPr>
          <w:sz w:val="28"/>
          <w:szCs w:val="28"/>
        </w:rPr>
        <w:t xml:space="preserve">монтируется, что приводит к аварийным ситуациям: протечка крыши, </w:t>
      </w:r>
      <w:r w:rsidR="00EA28FF">
        <w:rPr>
          <w:sz w:val="28"/>
          <w:szCs w:val="28"/>
        </w:rPr>
        <w:t>канализационные прорывы и т.п.</w:t>
      </w:r>
      <w:r w:rsidR="0065031A">
        <w:rPr>
          <w:sz w:val="28"/>
          <w:szCs w:val="28"/>
        </w:rPr>
        <w:t>;</w:t>
      </w:r>
    </w:p>
    <w:p w:rsidR="0065031A" w:rsidRDefault="00FB4618" w:rsidP="00FB4618">
      <w:pPr>
        <w:pStyle w:val="a7"/>
        <w:numPr>
          <w:ilvl w:val="0"/>
          <w:numId w:val="7"/>
        </w:numPr>
        <w:shd w:val="clear" w:color="auto" w:fill="FFFFFF"/>
        <w:spacing w:after="10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морально изношенная компьютерная техника не позволяет в полной мере использовать современные программные продукты в сфере управления и учета муниципального имущества.</w:t>
      </w:r>
    </w:p>
    <w:p w:rsidR="0045081D" w:rsidRDefault="007B5CEA" w:rsidP="00EA28FF">
      <w:pPr>
        <w:pStyle w:val="a7"/>
        <w:shd w:val="clear" w:color="auto" w:fill="FFFFFF"/>
        <w:spacing w:after="101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 4</w:t>
      </w:r>
    </w:p>
    <w:p w:rsidR="007B5CEA" w:rsidRDefault="007B5CEA" w:rsidP="00EA28FF">
      <w:pPr>
        <w:pStyle w:val="a7"/>
        <w:shd w:val="clear" w:color="auto" w:fill="FFFFFF"/>
        <w:spacing w:after="101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неиспользуемого муниципального имущества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5528"/>
      </w:tblGrid>
      <w:tr w:rsidR="00EA28FF" w:rsidTr="001F4540">
        <w:tc>
          <w:tcPr>
            <w:tcW w:w="3652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объекты</w:t>
            </w:r>
          </w:p>
        </w:tc>
        <w:tc>
          <w:tcPr>
            <w:tcW w:w="5528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</w:tr>
      <w:tr w:rsidR="00EA28FF" w:rsidTr="001F4540">
        <w:tc>
          <w:tcPr>
            <w:tcW w:w="3652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 xml:space="preserve">Здание ФАП </w:t>
            </w:r>
          </w:p>
        </w:tc>
        <w:tc>
          <w:tcPr>
            <w:tcW w:w="5528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 xml:space="preserve">Дубровка, пер. </w:t>
            </w:r>
            <w:proofErr w:type="gramStart"/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</w:tr>
      <w:tr w:rsidR="00EA28FF" w:rsidTr="001F4540">
        <w:tc>
          <w:tcPr>
            <w:tcW w:w="3652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Здание клуба</w:t>
            </w:r>
          </w:p>
        </w:tc>
        <w:tc>
          <w:tcPr>
            <w:tcW w:w="5528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Юдино</w:t>
            </w:r>
            <w:proofErr w:type="spellEnd"/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Советская, 7</w:t>
            </w:r>
          </w:p>
        </w:tc>
      </w:tr>
      <w:tr w:rsidR="00EA28FF" w:rsidTr="001F4540">
        <w:tc>
          <w:tcPr>
            <w:tcW w:w="3652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Помещение ФАП</w:t>
            </w:r>
          </w:p>
        </w:tc>
        <w:tc>
          <w:tcPr>
            <w:tcW w:w="5528" w:type="dxa"/>
          </w:tcPr>
          <w:p w:rsidR="00EA28FF" w:rsidRPr="001422E2" w:rsidRDefault="00EA28F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Боровка,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22E2">
              <w:rPr>
                <w:rFonts w:ascii="Times New Roman" w:hAnsi="Times New Roman" w:cs="Times New Roman"/>
                <w:sz w:val="28"/>
                <w:szCs w:val="28"/>
              </w:rPr>
              <w:t>Пролетарская, 1</w:t>
            </w:r>
          </w:p>
        </w:tc>
      </w:tr>
      <w:tr w:rsidR="0007571E" w:rsidTr="001F4540">
        <w:tc>
          <w:tcPr>
            <w:tcW w:w="3652" w:type="dxa"/>
          </w:tcPr>
          <w:p w:rsidR="0007571E" w:rsidRPr="001422E2" w:rsidRDefault="0007571E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бывшей участковой больницы  </w:t>
            </w:r>
          </w:p>
        </w:tc>
        <w:tc>
          <w:tcPr>
            <w:tcW w:w="5528" w:type="dxa"/>
          </w:tcPr>
          <w:p w:rsidR="0007571E" w:rsidRPr="001422E2" w:rsidRDefault="00B9634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7571E">
              <w:rPr>
                <w:rFonts w:ascii="Times New Roman" w:hAnsi="Times New Roman" w:cs="Times New Roman"/>
                <w:sz w:val="28"/>
                <w:szCs w:val="28"/>
              </w:rPr>
              <w:t>бровка,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Молодежная, д.2а</w:t>
            </w:r>
          </w:p>
        </w:tc>
      </w:tr>
      <w:tr w:rsidR="0007571E" w:rsidTr="001F4540">
        <w:tc>
          <w:tcPr>
            <w:tcW w:w="3652" w:type="dxa"/>
          </w:tcPr>
          <w:p w:rsidR="0007571E" w:rsidRPr="001422E2" w:rsidRDefault="00B9634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склада</w:t>
            </w:r>
          </w:p>
        </w:tc>
        <w:tc>
          <w:tcPr>
            <w:tcW w:w="5528" w:type="dxa"/>
          </w:tcPr>
          <w:p w:rsidR="0007571E" w:rsidRPr="001422E2" w:rsidRDefault="00B9634F" w:rsidP="001F4540">
            <w:pPr>
              <w:pStyle w:val="ConsPlusNonformat"/>
              <w:widowControl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Полом,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нгельса, д.51</w:t>
            </w:r>
          </w:p>
        </w:tc>
      </w:tr>
    </w:tbl>
    <w:p w:rsidR="007B5CEA" w:rsidRPr="00301E6D" w:rsidRDefault="007B5CEA" w:rsidP="00F33992">
      <w:pPr>
        <w:pStyle w:val="a7"/>
        <w:shd w:val="clear" w:color="auto" w:fill="FFFFFF"/>
        <w:spacing w:after="101"/>
        <w:ind w:left="360"/>
        <w:jc w:val="both"/>
        <w:rPr>
          <w:sz w:val="28"/>
          <w:szCs w:val="28"/>
        </w:rPr>
      </w:pPr>
    </w:p>
    <w:p w:rsidR="0045081D" w:rsidRPr="0045081D" w:rsidRDefault="00F33992" w:rsidP="00F174BD">
      <w:pPr>
        <w:shd w:val="clear" w:color="auto" w:fill="FFFFFF"/>
        <w:spacing w:after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45081D" w:rsidRPr="0045081D">
        <w:rPr>
          <w:rFonts w:ascii="Times New Roman" w:hAnsi="Times New Roman" w:cs="Times New Roman"/>
          <w:sz w:val="28"/>
          <w:szCs w:val="28"/>
        </w:rPr>
        <w:t>Исходя из вышеизложенного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 необходимо проводить работу по совершенствованию форм и методов повышения эффективности в управлении муниципальным имуществом путем инвентаризации </w:t>
      </w:r>
      <w:r w:rsidR="0045081D" w:rsidRPr="0045081D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имущества, списания,</w:t>
      </w:r>
      <w:r w:rsidR="00E93A18">
        <w:rPr>
          <w:rFonts w:ascii="Times New Roman" w:hAnsi="Times New Roman" w:cs="Times New Roman"/>
          <w:sz w:val="28"/>
          <w:szCs w:val="28"/>
        </w:rPr>
        <w:t xml:space="preserve"> 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регистрации права собственности на объекты недвижимости, в том числе и на земельные участки, максимального вовлечения в хозяйственный оборот, </w:t>
      </w:r>
      <w:r>
        <w:rPr>
          <w:rFonts w:ascii="Times New Roman" w:hAnsi="Times New Roman" w:cs="Times New Roman"/>
          <w:sz w:val="28"/>
          <w:szCs w:val="28"/>
        </w:rPr>
        <w:t>составление полной</w:t>
      </w:r>
      <w:r w:rsidR="00FB4618">
        <w:rPr>
          <w:rFonts w:ascii="Times New Roman" w:hAnsi="Times New Roman" w:cs="Times New Roman"/>
          <w:sz w:val="28"/>
          <w:szCs w:val="28"/>
        </w:rPr>
        <w:t xml:space="preserve"> базы земель </w:t>
      </w:r>
      <w:proofErr w:type="spellStart"/>
      <w:r w:rsidR="00FB4618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="00FB4618">
        <w:rPr>
          <w:rFonts w:ascii="Times New Roman" w:hAnsi="Times New Roman" w:cs="Times New Roman"/>
          <w:sz w:val="28"/>
          <w:szCs w:val="28"/>
        </w:rPr>
        <w:t xml:space="preserve"> </w:t>
      </w:r>
      <w:r w:rsidR="0045081D" w:rsidRPr="0045081D">
        <w:rPr>
          <w:rFonts w:ascii="Times New Roman" w:hAnsi="Times New Roman" w:cs="Times New Roman"/>
          <w:sz w:val="28"/>
          <w:szCs w:val="28"/>
        </w:rPr>
        <w:t>и т.д.</w:t>
      </w:r>
      <w:proofErr w:type="gramEnd"/>
    </w:p>
    <w:p w:rsidR="00AF1ED2" w:rsidRPr="00915880" w:rsidRDefault="00F33992" w:rsidP="00AF1ED2">
      <w:pPr>
        <w:shd w:val="clear" w:color="auto" w:fill="FFFFFF"/>
        <w:spacing w:after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F1ED2" w:rsidRPr="00915880">
        <w:rPr>
          <w:rFonts w:ascii="Times New Roman" w:hAnsi="Times New Roman" w:cs="Times New Roman"/>
          <w:color w:val="000000"/>
          <w:sz w:val="28"/>
          <w:szCs w:val="28"/>
        </w:rPr>
        <w:t>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муниципального района.</w:t>
      </w:r>
    </w:p>
    <w:p w:rsidR="007441AF" w:rsidRPr="00F33992" w:rsidRDefault="00EE6D2F" w:rsidP="00F33992">
      <w:pPr>
        <w:pStyle w:val="a7"/>
        <w:numPr>
          <w:ilvl w:val="0"/>
          <w:numId w:val="9"/>
        </w:numPr>
        <w:shd w:val="clear" w:color="auto" w:fill="FFFFFF"/>
        <w:spacing w:line="360" w:lineRule="exact"/>
        <w:ind w:firstLine="360"/>
        <w:jc w:val="both"/>
        <w:rPr>
          <w:rFonts w:ascii="Arial" w:hAnsi="Arial" w:cs="Arial"/>
          <w:color w:val="666666"/>
          <w:sz w:val="18"/>
          <w:szCs w:val="18"/>
        </w:rPr>
      </w:pPr>
      <w:r w:rsidRPr="00F33992">
        <w:rPr>
          <w:b/>
          <w:sz w:val="28"/>
          <w:szCs w:val="28"/>
        </w:rPr>
        <w:t xml:space="preserve">Приоритеты </w:t>
      </w:r>
      <w:r w:rsidR="0007571E">
        <w:rPr>
          <w:b/>
          <w:sz w:val="28"/>
          <w:szCs w:val="28"/>
        </w:rPr>
        <w:t xml:space="preserve">государственной </w:t>
      </w:r>
      <w:r w:rsidRPr="00F33992">
        <w:rPr>
          <w:b/>
          <w:sz w:val="28"/>
          <w:szCs w:val="28"/>
        </w:rPr>
        <w:t>политики в сфере</w:t>
      </w:r>
      <w:r w:rsidR="007441AF" w:rsidRPr="00F33992">
        <w:rPr>
          <w:b/>
          <w:sz w:val="28"/>
          <w:szCs w:val="28"/>
        </w:rPr>
        <w:t xml:space="preserve">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сроки и этапы реализации муниципальной программы</w:t>
      </w:r>
      <w:r w:rsidRPr="00F33992">
        <w:rPr>
          <w:b/>
          <w:sz w:val="28"/>
          <w:szCs w:val="28"/>
        </w:rPr>
        <w:t xml:space="preserve"> </w:t>
      </w:r>
    </w:p>
    <w:p w:rsidR="00BE4B23" w:rsidRDefault="00BE4B23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4B23" w:rsidRDefault="00BE4B23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2.1.</w:t>
      </w:r>
      <w:r w:rsidR="00FB461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E6D2F" w:rsidRPr="007441AF">
        <w:rPr>
          <w:rFonts w:ascii="Times New Roman" w:hAnsi="Times New Roman" w:cs="Times New Roman"/>
          <w:color w:val="000000"/>
          <w:sz w:val="28"/>
          <w:szCs w:val="28"/>
        </w:rPr>
        <w:t xml:space="preserve">Приоритеты </w:t>
      </w:r>
      <w:r w:rsidR="0007571E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</w:t>
      </w:r>
      <w:r w:rsidR="00FB4618">
        <w:rPr>
          <w:rFonts w:ascii="Times New Roman" w:hAnsi="Times New Roman" w:cs="Times New Roman"/>
          <w:color w:val="000000"/>
          <w:sz w:val="28"/>
          <w:szCs w:val="28"/>
        </w:rPr>
        <w:t xml:space="preserve">политики в сфере реализации муниципальной  программы </w:t>
      </w:r>
      <w:r w:rsidR="00EE6D2F" w:rsidRPr="007441AF">
        <w:rPr>
          <w:rFonts w:ascii="Times New Roman" w:hAnsi="Times New Roman" w:cs="Times New Roman"/>
          <w:color w:val="000000"/>
          <w:sz w:val="28"/>
          <w:szCs w:val="28"/>
        </w:rPr>
        <w:t>на период до 202</w:t>
      </w:r>
      <w:r w:rsidR="00915880" w:rsidRPr="007441A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E6D2F" w:rsidRPr="007441AF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F7031A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определены исходя из </w:t>
      </w:r>
      <w:r>
        <w:rPr>
          <w:rFonts w:ascii="Times New Roman" w:hAnsi="Times New Roman" w:cs="Times New Roman"/>
          <w:color w:val="000000"/>
          <w:sz w:val="28"/>
          <w:szCs w:val="28"/>
        </w:rPr>
        <w:t>стратегии развития</w:t>
      </w:r>
      <w:r w:rsidR="00F7031A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социально-экономического развития Белохолуницкого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период до 2030 года.</w:t>
      </w:r>
    </w:p>
    <w:p w:rsidR="005D1ADB" w:rsidRDefault="0007571E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5D1ADB">
        <w:rPr>
          <w:rFonts w:ascii="Times New Roman" w:hAnsi="Times New Roman" w:cs="Times New Roman"/>
          <w:color w:val="000000"/>
          <w:sz w:val="28"/>
          <w:szCs w:val="28"/>
        </w:rPr>
        <w:t>Управление и распоряжение муниципальным имуществом, а также земельными ресурсами определяется законодательством Российской Федерации, Кировской области и нормативными документами Белохолуницкого муниципального района:</w:t>
      </w:r>
    </w:p>
    <w:p w:rsidR="005D1ADB" w:rsidRDefault="005D1ADB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Гражданский кодекс Российской Федерации;</w:t>
      </w:r>
    </w:p>
    <w:p w:rsidR="005D1ADB" w:rsidRDefault="005D1ADB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-Земельный кодекс Российской Федерации;</w:t>
      </w:r>
    </w:p>
    <w:p w:rsidR="000B687D" w:rsidRDefault="000B687D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Градостроительный кодекс Российской Федерации;</w:t>
      </w:r>
    </w:p>
    <w:p w:rsidR="000B687D" w:rsidRDefault="000B687D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Жилищный кодекс Российской Федерации</w:t>
      </w:r>
    </w:p>
    <w:p w:rsidR="005D1ADB" w:rsidRDefault="0007571E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5D1ADB" w:rsidRPr="00BE4B23">
        <w:rPr>
          <w:rFonts w:ascii="Times New Roman" w:hAnsi="Times New Roman" w:cs="Times New Roman"/>
          <w:b/>
          <w:color w:val="000000"/>
          <w:sz w:val="28"/>
          <w:szCs w:val="28"/>
        </w:rPr>
        <w:t>Федеральными законами</w:t>
      </w:r>
      <w:r w:rsidR="005D1AD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7031A" w:rsidRDefault="00EE6D2F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1AF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5D1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B687D" w:rsidRDefault="000B687D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25.10.2001 №137-ФЗ «О введении в действии Земельного кодекса Российской Федерации»;</w:t>
      </w:r>
    </w:p>
    <w:p w:rsidR="000B687D" w:rsidRDefault="000B687D" w:rsidP="000B6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24.07.2002 №101-ФЗ "Об обороте земель сельскохозяйственного назначения";</w:t>
      </w:r>
    </w:p>
    <w:p w:rsidR="005D1ADB" w:rsidRDefault="005D1ADB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12.01.1996 №7-ФЗ «О некоммерческих организациях»;</w:t>
      </w:r>
    </w:p>
    <w:p w:rsidR="005D1ADB" w:rsidRDefault="005D1ADB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</w:t>
      </w:r>
      <w:r w:rsidR="000B687D">
        <w:rPr>
          <w:rFonts w:ascii="Times New Roman" w:hAnsi="Times New Roman" w:cs="Times New Roman"/>
          <w:color w:val="000000"/>
          <w:sz w:val="28"/>
          <w:szCs w:val="28"/>
        </w:rPr>
        <w:t xml:space="preserve"> 14.11.2002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№161-ФЗ «О государственных и муниципальных унитарных предприятиях»</w:t>
      </w:r>
      <w:r w:rsidR="000B68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7031A" w:rsidRDefault="00F7031A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21.12.2001 №178-ФЗ «О приватизации государственного и муниципального имущества»</w:t>
      </w:r>
      <w:r w:rsidR="005D1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7031A" w:rsidRDefault="00F7031A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26.07.2006 №135-ФЗ «О защите конкуренции»</w:t>
      </w:r>
      <w:r w:rsidR="005D1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7031A" w:rsidRDefault="00F7031A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29.07.1998 №135-ФЗ «Об оценочной деятельности в Российской Федерации»</w:t>
      </w:r>
      <w:r w:rsidR="005D1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7031A" w:rsidRDefault="00F7031A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24.07.2007 №</w:t>
      </w:r>
      <w:r w:rsidR="000B68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209-ФЗ «О развитии малого и среднего предпринимательства в Российской Федерации»</w:t>
      </w:r>
      <w:r w:rsidR="000B687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B687D" w:rsidRDefault="000B687D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21.07.2005 №115-ФЗ «О концессионных соглашениях»;</w:t>
      </w:r>
    </w:p>
    <w:p w:rsidR="000B687D" w:rsidRDefault="000B687D" w:rsidP="000B6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</w:r>
      <w:r w:rsidR="00CE23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236C" w:rsidRDefault="00CE236C" w:rsidP="000B6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36C" w:rsidRDefault="00CE236C" w:rsidP="00CE23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24.07.2007 № 221-ФЗ "О кадастровой деятельности"</w:t>
      </w:r>
    </w:p>
    <w:p w:rsidR="0007571E" w:rsidRDefault="0007571E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B687D" w:rsidRPr="00BE4B23" w:rsidRDefault="0007571E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З</w:t>
      </w:r>
      <w:r w:rsidR="000B687D" w:rsidRPr="00BE4B23">
        <w:rPr>
          <w:rFonts w:ascii="Times New Roman" w:hAnsi="Times New Roman" w:cs="Times New Roman"/>
          <w:b/>
          <w:color w:val="000000"/>
          <w:sz w:val="28"/>
          <w:szCs w:val="28"/>
        </w:rPr>
        <w:t>аконами Кировской области:</w:t>
      </w:r>
    </w:p>
    <w:p w:rsidR="000B687D" w:rsidRDefault="000B687D" w:rsidP="000B6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13.03.2019 № 237-ЗО "О муниципальном земельном контроле в Кировской области";</w:t>
      </w:r>
    </w:p>
    <w:p w:rsidR="000B687D" w:rsidRDefault="000B687D" w:rsidP="000B6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03.11.2011 № 74-ЗО "О бесплатном предоставлении гражданам, имеющим трех и более детей, земельных участков на территории Кировской области";</w:t>
      </w:r>
    </w:p>
    <w:p w:rsidR="00BE4B23" w:rsidRDefault="00BE4B23" w:rsidP="00BE4B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04.12.2012 № 222-ЗО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</w:r>
    </w:p>
    <w:p w:rsidR="00BE4B23" w:rsidRDefault="00BE4B23" w:rsidP="000B6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87D" w:rsidRPr="00BE4B23" w:rsidRDefault="0007571E" w:rsidP="007441AF">
      <w:pPr>
        <w:shd w:val="clear" w:color="auto" w:fill="FFFFFF"/>
        <w:spacing w:line="360" w:lineRule="exact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Н</w:t>
      </w:r>
      <w:r w:rsidR="00CE236C" w:rsidRPr="00BE4B23">
        <w:rPr>
          <w:rFonts w:ascii="Times New Roman" w:hAnsi="Times New Roman" w:cs="Times New Roman"/>
          <w:b/>
          <w:color w:val="000000"/>
          <w:sz w:val="28"/>
          <w:szCs w:val="28"/>
        </w:rPr>
        <w:t>ормативные документы Белохолуницкого района:</w:t>
      </w:r>
    </w:p>
    <w:p w:rsidR="00CE236C" w:rsidRDefault="00CE236C" w:rsidP="00CE236C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CE236C">
        <w:rPr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  <w:proofErr w:type="spellStart"/>
      <w:r w:rsidRPr="00CE236C">
        <w:rPr>
          <w:rFonts w:ascii="Times New Roman" w:hAnsi="Times New Roman" w:cs="Times New Roman"/>
          <w:color w:val="000000"/>
          <w:sz w:val="28"/>
          <w:szCs w:val="28"/>
        </w:rPr>
        <w:t>Белохолуницкой</w:t>
      </w:r>
      <w:proofErr w:type="spellEnd"/>
      <w:r w:rsidRPr="00CE236C">
        <w:rPr>
          <w:rFonts w:ascii="Times New Roman" w:hAnsi="Times New Roman" w:cs="Times New Roman"/>
          <w:color w:val="000000"/>
          <w:sz w:val="28"/>
          <w:szCs w:val="28"/>
        </w:rPr>
        <w:t xml:space="preserve"> районной Думы от 28.04.2015 №322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E236C">
        <w:rPr>
          <w:rFonts w:ascii="Times New Roman" w:hAnsi="Times New Roman" w:cs="Times New Roman"/>
          <w:sz w:val="28"/>
          <w:szCs w:val="28"/>
        </w:rPr>
        <w:t>Об утверждении Порядка управления и распоряжения имуществом Белохолуницкого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E236C" w:rsidRDefault="00CE236C" w:rsidP="00CE236C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от 28.04.2015 №323 «Об утверждении Положения по управлению и распоряжению земельными участками, находящимися в муниципальной собственности»;</w:t>
      </w:r>
    </w:p>
    <w:p w:rsidR="00CE236C" w:rsidRDefault="00CE236C" w:rsidP="00CE236C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от 31.03.2010 №389 «Об утверждении Порядка передачи муниципального имущества Белохолуницкого муниципального района в безвозмездное пользование;</w:t>
      </w:r>
    </w:p>
    <w:p w:rsidR="00CE236C" w:rsidRDefault="00CE236C" w:rsidP="00CE236C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от 28.04.2015 №321 «Об утверждении Положения о муниципальной казне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</w:t>
      </w:r>
      <w:r w:rsidR="00B9634F">
        <w:rPr>
          <w:rFonts w:ascii="Times New Roman" w:hAnsi="Times New Roman" w:cs="Times New Roman"/>
          <w:sz w:val="28"/>
          <w:szCs w:val="28"/>
        </w:rPr>
        <w:t>холуницкий</w:t>
      </w:r>
      <w:proofErr w:type="spellEnd"/>
      <w:r w:rsidR="00B9634F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07571E" w:rsidRDefault="0007571E" w:rsidP="00C44E6A">
      <w:pPr>
        <w:pStyle w:val="ConsPlusCell"/>
        <w:numPr>
          <w:ilvl w:val="1"/>
          <w:numId w:val="9"/>
        </w:numPr>
        <w:ind w:right="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Цели, задачи и целевые показатели реализации муниципальной программы</w:t>
      </w:r>
    </w:p>
    <w:p w:rsidR="00BE4B23" w:rsidRDefault="00EE6D2F" w:rsidP="0007571E">
      <w:pPr>
        <w:pStyle w:val="ConsPlusCell"/>
        <w:numPr>
          <w:ilvl w:val="2"/>
          <w:numId w:val="9"/>
        </w:numPr>
        <w:ind w:right="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B23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целями </w:t>
      </w:r>
      <w:r w:rsidRPr="00BE4B23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BE4B23">
        <w:rPr>
          <w:rFonts w:ascii="Times New Roman" w:hAnsi="Times New Roman" w:cs="Times New Roman"/>
          <w:color w:val="000000"/>
          <w:sz w:val="28"/>
          <w:szCs w:val="28"/>
        </w:rPr>
        <w:t>программы являются</w:t>
      </w:r>
      <w:r w:rsidR="00BE4B2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E4B23" w:rsidRPr="00BE4B23" w:rsidRDefault="00BE4B23" w:rsidP="00BE4B23">
      <w:pPr>
        <w:pStyle w:val="ConsPlusCell"/>
        <w:ind w:right="73"/>
        <w:jc w:val="both"/>
        <w:rPr>
          <w:rFonts w:ascii="Times New Roman" w:hAnsi="Times New Roman" w:cs="Times New Roman"/>
          <w:sz w:val="28"/>
          <w:szCs w:val="28"/>
        </w:rPr>
      </w:pPr>
      <w:r w:rsidRPr="00A40A0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E4B23">
        <w:rPr>
          <w:rFonts w:ascii="Times New Roman" w:hAnsi="Times New Roman" w:cs="Times New Roman"/>
          <w:sz w:val="28"/>
          <w:szCs w:val="28"/>
        </w:rPr>
        <w:t>повышение результативности и эффективности управления, использования и распоряжения муниципальной собственностью Белохолуницкого муниципального района;</w:t>
      </w:r>
    </w:p>
    <w:p w:rsidR="00BE4B23" w:rsidRDefault="00BE4B23" w:rsidP="00BE4B23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E4B23">
        <w:rPr>
          <w:rFonts w:ascii="Times New Roman" w:hAnsi="Times New Roman" w:cs="Times New Roman"/>
          <w:sz w:val="28"/>
          <w:szCs w:val="28"/>
        </w:rPr>
        <w:t xml:space="preserve">         повышение результативности и эффективности управления и использования земельными участками, распоряжение которыми в соответствии с действующим законодательством осуществляет администрация Белохолуницкого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D2F" w:rsidRPr="00BE4B23" w:rsidRDefault="00C44E6A" w:rsidP="00BE4B23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E18DE" w:rsidRPr="00DE18DE">
        <w:rPr>
          <w:rFonts w:ascii="Times New Roman" w:hAnsi="Times New Roman" w:cs="Times New Roman"/>
          <w:color w:val="000000"/>
          <w:sz w:val="28"/>
          <w:szCs w:val="28"/>
        </w:rPr>
        <w:t>2.2.2</w:t>
      </w:r>
      <w:proofErr w:type="gramStart"/>
      <w:r>
        <w:rPr>
          <w:color w:val="000000"/>
          <w:sz w:val="28"/>
          <w:szCs w:val="28"/>
        </w:rPr>
        <w:t xml:space="preserve"> </w:t>
      </w:r>
      <w:r w:rsidR="00EE6D2F" w:rsidRPr="00BE4B23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="00EE6D2F" w:rsidRPr="00BE4B23">
        <w:rPr>
          <w:rFonts w:ascii="Times New Roman" w:hAnsi="Times New Roman" w:cs="Times New Roman"/>
          <w:color w:val="000000"/>
          <w:sz w:val="28"/>
          <w:szCs w:val="28"/>
        </w:rPr>
        <w:t>ля достижения поставленных целей необходимо решить следующие задачи:</w:t>
      </w:r>
    </w:p>
    <w:p w:rsidR="00C44E6A" w:rsidRPr="00A40A04" w:rsidRDefault="00C44E6A" w:rsidP="00C44E6A">
      <w:pPr>
        <w:spacing w:before="104" w:after="104" w:line="240" w:lineRule="auto"/>
        <w:ind w:right="10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40A04">
        <w:rPr>
          <w:rFonts w:ascii="Times New Roman" w:hAnsi="Times New Roman" w:cs="Times New Roman"/>
          <w:color w:val="000000"/>
          <w:sz w:val="28"/>
          <w:szCs w:val="28"/>
        </w:rPr>
        <w:t xml:space="preserve">оптимизация состава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имущества, включая земельные участки</w:t>
      </w:r>
      <w:r w:rsidRPr="00A40A0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44E6A" w:rsidRDefault="00C44E6A" w:rsidP="00C44E6A">
      <w:pPr>
        <w:spacing w:before="104" w:after="104" w:line="240" w:lineRule="auto"/>
        <w:ind w:right="10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40A04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управления муниципальными унитарными предприятиями;</w:t>
      </w:r>
    </w:p>
    <w:p w:rsidR="00C44E6A" w:rsidRPr="00A40A04" w:rsidRDefault="00C44E6A" w:rsidP="00C44E6A">
      <w:pPr>
        <w:spacing w:after="101" w:line="24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40A04">
        <w:rPr>
          <w:rFonts w:ascii="Times New Roman" w:hAnsi="Times New Roman" w:cs="Times New Roman"/>
          <w:sz w:val="28"/>
          <w:szCs w:val="28"/>
        </w:rPr>
        <w:t>максимальное вовлечение объектов имущества</w:t>
      </w:r>
      <w:r>
        <w:rPr>
          <w:rFonts w:ascii="Times New Roman" w:hAnsi="Times New Roman" w:cs="Times New Roman"/>
          <w:sz w:val="28"/>
          <w:szCs w:val="28"/>
        </w:rPr>
        <w:t xml:space="preserve"> и земельных участков</w:t>
      </w:r>
      <w:r w:rsidRPr="00A40A04">
        <w:rPr>
          <w:rFonts w:ascii="Times New Roman" w:hAnsi="Times New Roman" w:cs="Times New Roman"/>
          <w:sz w:val="28"/>
          <w:szCs w:val="28"/>
        </w:rPr>
        <w:t xml:space="preserve">  в хозяйственный оборот</w:t>
      </w:r>
      <w:r w:rsidRPr="00A40A04">
        <w:rPr>
          <w:rFonts w:ascii="Arial" w:hAnsi="Arial" w:cs="Arial"/>
          <w:sz w:val="14"/>
          <w:szCs w:val="14"/>
        </w:rPr>
        <w:t>;</w:t>
      </w:r>
    </w:p>
    <w:p w:rsidR="00C44E6A" w:rsidRDefault="00C44E6A" w:rsidP="00C44E6A">
      <w:pPr>
        <w:pStyle w:val="11"/>
        <w:spacing w:line="360" w:lineRule="exact"/>
        <w:ind w:left="0"/>
        <w:rPr>
          <w:sz w:val="28"/>
          <w:szCs w:val="28"/>
        </w:rPr>
      </w:pPr>
      <w:r>
        <w:rPr>
          <w:color w:val="000000"/>
          <w:sz w:val="28"/>
          <w:szCs w:val="28"/>
        </w:rPr>
        <w:t>-с</w:t>
      </w:r>
      <w:r w:rsidRPr="00A40A04">
        <w:rPr>
          <w:color w:val="000000"/>
          <w:sz w:val="28"/>
          <w:szCs w:val="28"/>
        </w:rPr>
        <w:t>овершенствование системы учета объектов муниципальной собственности</w:t>
      </w:r>
      <w:r>
        <w:rPr>
          <w:color w:val="000000"/>
          <w:sz w:val="28"/>
          <w:szCs w:val="28"/>
        </w:rPr>
        <w:t xml:space="preserve">, </w:t>
      </w:r>
      <w:r w:rsidRPr="00B549BB">
        <w:rPr>
          <w:sz w:val="28"/>
          <w:szCs w:val="28"/>
        </w:rPr>
        <w:t>повышение объективности реестра муниципальной собственности</w:t>
      </w:r>
      <w:r>
        <w:rPr>
          <w:sz w:val="28"/>
          <w:szCs w:val="28"/>
        </w:rPr>
        <w:t>.</w:t>
      </w:r>
    </w:p>
    <w:p w:rsidR="00C44E6A" w:rsidRDefault="00C44E6A" w:rsidP="00C44E6A">
      <w:pPr>
        <w:pStyle w:val="11"/>
        <w:spacing w:line="360" w:lineRule="exact"/>
        <w:ind w:left="0"/>
        <w:rPr>
          <w:sz w:val="28"/>
          <w:szCs w:val="28"/>
        </w:rPr>
      </w:pPr>
    </w:p>
    <w:p w:rsidR="00C44E6A" w:rsidRDefault="0049434E" w:rsidP="00B9634F">
      <w:pPr>
        <w:pStyle w:val="11"/>
        <w:numPr>
          <w:ilvl w:val="2"/>
          <w:numId w:val="9"/>
        </w:num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Достижение поставленных целей  и  задач муниципальной программы   будут характеризовать выполнение целевых показателей:</w:t>
      </w:r>
    </w:p>
    <w:p w:rsidR="00534412" w:rsidRPr="00534412" w:rsidRDefault="00534412" w:rsidP="00534412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9434E" w:rsidRPr="00534412">
        <w:rPr>
          <w:sz w:val="28"/>
          <w:szCs w:val="28"/>
        </w:rPr>
        <w:t>ыполнение плановых показателей поступления доходов от использования  имущества, включая земельные участки</w:t>
      </w:r>
      <w:r w:rsidRPr="00534412">
        <w:rPr>
          <w:sz w:val="28"/>
          <w:szCs w:val="28"/>
        </w:rPr>
        <w:t>. Показатель определяется отделом.</w:t>
      </w:r>
    </w:p>
    <w:p w:rsidR="0049434E" w:rsidRPr="008D7401" w:rsidRDefault="0049434E" w:rsidP="00534412">
      <w:pPr>
        <w:pStyle w:val="a7"/>
        <w:widowControl w:val="0"/>
        <w:autoSpaceDE w:val="0"/>
        <w:autoSpaceDN w:val="0"/>
        <w:adjustRightInd w:val="0"/>
        <w:ind w:left="360" w:right="73"/>
        <w:jc w:val="both"/>
        <w:rPr>
          <w:sz w:val="28"/>
          <w:szCs w:val="28"/>
        </w:rPr>
      </w:pPr>
    </w:p>
    <w:p w:rsidR="0049434E" w:rsidRDefault="0007571E" w:rsidP="00534412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ind w:right="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вовлеченных в хозяйственный оборот земельных участков, в </w:t>
      </w:r>
      <w:proofErr w:type="gramStart"/>
      <w:r>
        <w:rPr>
          <w:sz w:val="28"/>
          <w:szCs w:val="28"/>
        </w:rPr>
        <w:t>га</w:t>
      </w:r>
      <w:proofErr w:type="gramEnd"/>
      <w:r>
        <w:rPr>
          <w:sz w:val="28"/>
          <w:szCs w:val="28"/>
        </w:rPr>
        <w:t>.</w:t>
      </w:r>
      <w:r w:rsidR="00534412">
        <w:rPr>
          <w:sz w:val="28"/>
          <w:szCs w:val="28"/>
        </w:rPr>
        <w:t xml:space="preserve"> </w:t>
      </w:r>
      <w:r w:rsidR="007E625D">
        <w:rPr>
          <w:sz w:val="28"/>
          <w:szCs w:val="28"/>
        </w:rPr>
        <w:t xml:space="preserve"> </w:t>
      </w:r>
      <w:r w:rsidR="00534412">
        <w:rPr>
          <w:sz w:val="28"/>
          <w:szCs w:val="28"/>
        </w:rPr>
        <w:t>Показатель определяется отделом.</w:t>
      </w:r>
    </w:p>
    <w:p w:rsidR="00534412" w:rsidRPr="00534412" w:rsidRDefault="00534412" w:rsidP="00534412">
      <w:pPr>
        <w:pStyle w:val="a7"/>
        <w:rPr>
          <w:sz w:val="28"/>
          <w:szCs w:val="28"/>
        </w:rPr>
      </w:pPr>
    </w:p>
    <w:p w:rsidR="0049434E" w:rsidRDefault="00534412" w:rsidP="000D19E6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ind w:right="7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49434E">
        <w:rPr>
          <w:sz w:val="28"/>
          <w:szCs w:val="28"/>
        </w:rPr>
        <w:t xml:space="preserve">нижение удельного веса недоимки от использования имущества в структуре общей недоимки. </w:t>
      </w:r>
    </w:p>
    <w:p w:rsidR="00B9634F" w:rsidRDefault="00B9634F" w:rsidP="00DE18DE">
      <w:pPr>
        <w:pStyle w:val="a7"/>
        <w:widowControl w:val="0"/>
        <w:autoSpaceDE w:val="0"/>
        <w:autoSpaceDN w:val="0"/>
        <w:adjustRightInd w:val="0"/>
        <w:spacing w:line="360" w:lineRule="exact"/>
        <w:ind w:left="720"/>
        <w:jc w:val="both"/>
        <w:rPr>
          <w:sz w:val="28"/>
          <w:szCs w:val="28"/>
        </w:rPr>
      </w:pPr>
    </w:p>
    <w:p w:rsidR="00DE18DE" w:rsidRPr="00DE18DE" w:rsidRDefault="00B9634F" w:rsidP="00DE18DE">
      <w:pPr>
        <w:pStyle w:val="a7"/>
        <w:widowControl w:val="0"/>
        <w:autoSpaceDE w:val="0"/>
        <w:autoSpaceDN w:val="0"/>
        <w:adjustRightInd w:val="0"/>
        <w:spacing w:line="360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 вес, </w:t>
      </w:r>
      <w:r w:rsidR="00DE18DE" w:rsidRPr="00DE18DE">
        <w:rPr>
          <w:sz w:val="28"/>
          <w:szCs w:val="28"/>
        </w:rPr>
        <w:t xml:space="preserve">% = </w:t>
      </w:r>
      <w:proofErr w:type="spellStart"/>
      <w:r>
        <w:rPr>
          <w:sz w:val="28"/>
          <w:szCs w:val="28"/>
        </w:rPr>
        <w:t>НДим</w:t>
      </w:r>
      <w:proofErr w:type="spellEnd"/>
      <w:r w:rsidR="00DE18DE" w:rsidRPr="00DE18DE">
        <w:rPr>
          <w:sz w:val="28"/>
          <w:szCs w:val="28"/>
        </w:rPr>
        <w:t xml:space="preserve"> / </w:t>
      </w:r>
      <w:r>
        <w:rPr>
          <w:sz w:val="28"/>
          <w:szCs w:val="28"/>
        </w:rPr>
        <w:t>НД района</w:t>
      </w:r>
      <w:r w:rsidR="00DE18DE" w:rsidRPr="00DE18DE">
        <w:rPr>
          <w:sz w:val="28"/>
          <w:szCs w:val="28"/>
        </w:rPr>
        <w:t xml:space="preserve"> </w:t>
      </w:r>
      <w:proofErr w:type="spellStart"/>
      <w:r w:rsidR="00DE18DE" w:rsidRPr="00DE18DE">
        <w:rPr>
          <w:sz w:val="28"/>
          <w:szCs w:val="28"/>
        </w:rPr>
        <w:t>x</w:t>
      </w:r>
      <w:proofErr w:type="spellEnd"/>
      <w:r w:rsidR="00DE18DE" w:rsidRPr="00DE18DE">
        <w:rPr>
          <w:sz w:val="28"/>
          <w:szCs w:val="28"/>
        </w:rPr>
        <w:t xml:space="preserve"> 100%, где:</w:t>
      </w:r>
    </w:p>
    <w:p w:rsidR="00DE18DE" w:rsidRPr="00DE18DE" w:rsidRDefault="007B0317" w:rsidP="00DE18DE">
      <w:pPr>
        <w:pStyle w:val="a7"/>
        <w:widowControl w:val="0"/>
        <w:autoSpaceDE w:val="0"/>
        <w:autoSpaceDN w:val="0"/>
        <w:adjustRightInd w:val="0"/>
        <w:spacing w:line="360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 </w:t>
      </w:r>
      <w:proofErr w:type="spellStart"/>
      <w:r>
        <w:rPr>
          <w:sz w:val="28"/>
          <w:szCs w:val="28"/>
        </w:rPr>
        <w:t>вес</w:t>
      </w:r>
      <w:r w:rsidR="00DE18DE" w:rsidRPr="00DE18DE">
        <w:rPr>
          <w:sz w:val="28"/>
          <w:szCs w:val="28"/>
        </w:rPr>
        <w:t>%</w:t>
      </w:r>
      <w:proofErr w:type="spellEnd"/>
      <w:r w:rsidR="00DE18DE" w:rsidRPr="00DE18D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удельный вес недоимки</w:t>
      </w:r>
      <w:proofErr w:type="gramStart"/>
      <w:r>
        <w:rPr>
          <w:sz w:val="28"/>
          <w:szCs w:val="28"/>
        </w:rPr>
        <w:t xml:space="preserve"> </w:t>
      </w:r>
      <w:r w:rsidR="00DE18DE" w:rsidRPr="00DE18DE">
        <w:rPr>
          <w:sz w:val="28"/>
          <w:szCs w:val="28"/>
        </w:rPr>
        <w:t>;</w:t>
      </w:r>
      <w:proofErr w:type="gramEnd"/>
    </w:p>
    <w:p w:rsidR="00DE18DE" w:rsidRDefault="00DE18DE" w:rsidP="00DE18DE">
      <w:pPr>
        <w:pStyle w:val="a7"/>
        <w:widowControl w:val="0"/>
        <w:autoSpaceDE w:val="0"/>
        <w:autoSpaceDN w:val="0"/>
        <w:adjustRightInd w:val="0"/>
        <w:spacing w:line="360" w:lineRule="exac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НД района –</w:t>
      </w:r>
      <w:r w:rsidRPr="00DE18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сумма общей недоимки по району, в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E18DE" w:rsidRPr="00DE18DE" w:rsidRDefault="00DE18DE" w:rsidP="00DE18DE">
      <w:pPr>
        <w:pStyle w:val="a7"/>
        <w:widowControl w:val="0"/>
        <w:autoSpaceDE w:val="0"/>
        <w:autoSpaceDN w:val="0"/>
        <w:adjustRightInd w:val="0"/>
        <w:spacing w:line="360" w:lineRule="exact"/>
        <w:ind w:left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НД</w:t>
      </w:r>
      <w:r w:rsidR="00B9634F">
        <w:rPr>
          <w:sz w:val="28"/>
          <w:szCs w:val="28"/>
        </w:rPr>
        <w:t>им</w:t>
      </w:r>
      <w:proofErr w:type="spellEnd"/>
      <w:r>
        <w:rPr>
          <w:sz w:val="28"/>
          <w:szCs w:val="28"/>
        </w:rPr>
        <w:t xml:space="preserve"> </w:t>
      </w:r>
      <w:r w:rsidR="00B9634F">
        <w:rPr>
          <w:sz w:val="28"/>
          <w:szCs w:val="28"/>
        </w:rPr>
        <w:t>–</w:t>
      </w:r>
      <w:r w:rsidRPr="00DE18DE">
        <w:rPr>
          <w:sz w:val="28"/>
          <w:szCs w:val="28"/>
        </w:rPr>
        <w:t xml:space="preserve"> </w:t>
      </w:r>
      <w:r w:rsidR="00B9634F">
        <w:rPr>
          <w:sz w:val="28"/>
          <w:szCs w:val="28"/>
        </w:rPr>
        <w:t>сумма недоимки от использования имущества, в тыс</w:t>
      </w:r>
      <w:proofErr w:type="gramStart"/>
      <w:r w:rsidR="00B9634F">
        <w:rPr>
          <w:sz w:val="28"/>
          <w:szCs w:val="28"/>
        </w:rPr>
        <w:t>.р</w:t>
      </w:r>
      <w:proofErr w:type="gramEnd"/>
      <w:r w:rsidR="00B9634F">
        <w:rPr>
          <w:sz w:val="28"/>
          <w:szCs w:val="28"/>
        </w:rPr>
        <w:t>уб.</w:t>
      </w:r>
    </w:p>
    <w:p w:rsidR="000D19E6" w:rsidRDefault="000D19E6" w:rsidP="000D19E6">
      <w:pPr>
        <w:pStyle w:val="a7"/>
        <w:widowControl w:val="0"/>
        <w:autoSpaceDE w:val="0"/>
        <w:autoSpaceDN w:val="0"/>
        <w:adjustRightInd w:val="0"/>
        <w:ind w:left="720" w:right="73"/>
        <w:jc w:val="both"/>
        <w:rPr>
          <w:sz w:val="28"/>
          <w:szCs w:val="28"/>
        </w:rPr>
      </w:pPr>
    </w:p>
    <w:p w:rsidR="00C44E6A" w:rsidRDefault="000D19E6" w:rsidP="00A20245">
      <w:pPr>
        <w:pStyle w:val="11"/>
        <w:numPr>
          <w:ilvl w:val="0"/>
          <w:numId w:val="10"/>
        </w:num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Количество</w:t>
      </w:r>
      <w:r w:rsidR="00A20245">
        <w:rPr>
          <w:sz w:val="28"/>
          <w:szCs w:val="28"/>
        </w:rPr>
        <w:t xml:space="preserve"> </w:t>
      </w:r>
      <w:proofErr w:type="gramStart"/>
      <w:r w:rsidR="00A20245">
        <w:rPr>
          <w:sz w:val="28"/>
          <w:szCs w:val="28"/>
        </w:rPr>
        <w:t>безубыточных</w:t>
      </w:r>
      <w:proofErr w:type="gramEnd"/>
      <w:r w:rsidR="00A20245">
        <w:rPr>
          <w:sz w:val="28"/>
          <w:szCs w:val="28"/>
        </w:rPr>
        <w:t xml:space="preserve"> муниципальных уни</w:t>
      </w:r>
      <w:r>
        <w:rPr>
          <w:sz w:val="28"/>
          <w:szCs w:val="28"/>
        </w:rPr>
        <w:t>т</w:t>
      </w:r>
      <w:r w:rsidR="00A20245">
        <w:rPr>
          <w:sz w:val="28"/>
          <w:szCs w:val="28"/>
        </w:rPr>
        <w:t>а</w:t>
      </w:r>
      <w:r>
        <w:rPr>
          <w:sz w:val="28"/>
          <w:szCs w:val="28"/>
        </w:rPr>
        <w:t>рных предприятия</w:t>
      </w:r>
    </w:p>
    <w:p w:rsidR="00A20245" w:rsidRPr="009A2ECF" w:rsidRDefault="00A20245" w:rsidP="00A20245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2ECF">
        <w:rPr>
          <w:rFonts w:ascii="Times New Roman" w:hAnsi="Times New Roman" w:cs="Times New Roman"/>
          <w:sz w:val="28"/>
          <w:szCs w:val="28"/>
        </w:rPr>
        <w:t>Показатель исчисляется по следующей формуле:</w:t>
      </w:r>
    </w:p>
    <w:p w:rsidR="00A20245" w:rsidRPr="009A2ECF" w:rsidRDefault="007B0317" w:rsidP="00A20245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 </w:t>
      </w:r>
      <w:proofErr w:type="spellStart"/>
      <w:r>
        <w:rPr>
          <w:rFonts w:ascii="Times New Roman" w:hAnsi="Times New Roman" w:cs="Times New Roman"/>
          <w:sz w:val="28"/>
          <w:szCs w:val="28"/>
        </w:rPr>
        <w:t>уб%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A20245">
        <w:rPr>
          <w:rFonts w:ascii="Times New Roman" w:hAnsi="Times New Roman" w:cs="Times New Roman"/>
          <w:sz w:val="28"/>
          <w:szCs w:val="28"/>
        </w:rPr>
        <w:t>МУПуб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A20245">
        <w:rPr>
          <w:rFonts w:ascii="Times New Roman" w:hAnsi="Times New Roman" w:cs="Times New Roman"/>
          <w:sz w:val="28"/>
          <w:szCs w:val="28"/>
        </w:rPr>
        <w:t>МУП</w:t>
      </w:r>
      <w:r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="00A20245">
        <w:rPr>
          <w:rFonts w:ascii="Times New Roman" w:hAnsi="Times New Roman" w:cs="Times New Roman"/>
          <w:sz w:val="28"/>
          <w:szCs w:val="28"/>
        </w:rPr>
        <w:t xml:space="preserve"> </w:t>
      </w:r>
      <w:r w:rsidR="00A20245" w:rsidRPr="009A2E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0245" w:rsidRPr="009A2EC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="00A20245" w:rsidRPr="009A2ECF">
        <w:rPr>
          <w:rFonts w:ascii="Times New Roman" w:hAnsi="Times New Roman" w:cs="Times New Roman"/>
          <w:sz w:val="28"/>
          <w:szCs w:val="28"/>
        </w:rPr>
        <w:t xml:space="preserve"> 100%, где:</w:t>
      </w:r>
    </w:p>
    <w:p w:rsidR="00A20245" w:rsidRPr="009A2ECF" w:rsidRDefault="007B0317" w:rsidP="00A20245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 </w:t>
      </w:r>
      <w:proofErr w:type="spellStart"/>
      <w:r>
        <w:rPr>
          <w:rFonts w:ascii="Times New Roman" w:hAnsi="Times New Roman" w:cs="Times New Roman"/>
          <w:sz w:val="28"/>
          <w:szCs w:val="28"/>
        </w:rPr>
        <w:t>уб</w:t>
      </w:r>
      <w:r w:rsidR="00A20245" w:rsidRPr="009A2ECF">
        <w:rPr>
          <w:rFonts w:ascii="Times New Roman" w:hAnsi="Times New Roman" w:cs="Times New Roman"/>
          <w:sz w:val="28"/>
          <w:szCs w:val="28"/>
        </w:rPr>
        <w:t>%</w:t>
      </w:r>
      <w:proofErr w:type="spellEnd"/>
      <w:r w:rsidR="00A20245" w:rsidRPr="009A2ECF">
        <w:rPr>
          <w:rFonts w:ascii="Times New Roman" w:hAnsi="Times New Roman" w:cs="Times New Roman"/>
          <w:sz w:val="28"/>
          <w:szCs w:val="28"/>
        </w:rPr>
        <w:t xml:space="preserve"> - </w:t>
      </w:r>
      <w:r w:rsidR="00A20245">
        <w:rPr>
          <w:rFonts w:ascii="Times New Roman" w:hAnsi="Times New Roman" w:cs="Times New Roman"/>
          <w:sz w:val="28"/>
          <w:szCs w:val="28"/>
        </w:rPr>
        <w:t xml:space="preserve">процент </w:t>
      </w:r>
      <w:r w:rsidR="00A20245" w:rsidRPr="009A2ECF">
        <w:rPr>
          <w:rFonts w:ascii="Times New Roman" w:hAnsi="Times New Roman" w:cs="Times New Roman"/>
          <w:sz w:val="28"/>
          <w:szCs w:val="28"/>
        </w:rPr>
        <w:t xml:space="preserve"> </w:t>
      </w:r>
      <w:r w:rsidR="00A20245">
        <w:rPr>
          <w:rFonts w:ascii="Times New Roman" w:hAnsi="Times New Roman" w:cs="Times New Roman"/>
          <w:sz w:val="28"/>
          <w:szCs w:val="28"/>
        </w:rPr>
        <w:t xml:space="preserve">убыточных муниципальных унитарных предприятий </w:t>
      </w:r>
      <w:r w:rsidR="00A20245" w:rsidRPr="009A2ECF">
        <w:rPr>
          <w:rFonts w:ascii="Times New Roman" w:hAnsi="Times New Roman" w:cs="Times New Roman"/>
          <w:sz w:val="28"/>
          <w:szCs w:val="28"/>
        </w:rPr>
        <w:t>в общем количестве</w:t>
      </w:r>
      <w:r w:rsidR="00A20245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</w:t>
      </w:r>
      <w:r w:rsidR="00A20245" w:rsidRPr="009A2ECF">
        <w:rPr>
          <w:rFonts w:ascii="Times New Roman" w:hAnsi="Times New Roman" w:cs="Times New Roman"/>
          <w:sz w:val="28"/>
          <w:szCs w:val="28"/>
        </w:rPr>
        <w:t>;</w:t>
      </w:r>
    </w:p>
    <w:p w:rsidR="00A20245" w:rsidRDefault="00A20245" w:rsidP="00A20245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МУП</w:t>
      </w:r>
      <w:r w:rsidR="007B0317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9A2EC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r>
        <w:rPr>
          <w:rFonts w:ascii="Times New Roman" w:hAnsi="Times New Roman" w:cs="Times New Roman"/>
          <w:sz w:val="28"/>
          <w:szCs w:val="28"/>
        </w:rPr>
        <w:t>муниципальных унитарных предприятий</w:t>
      </w:r>
    </w:p>
    <w:p w:rsidR="00A20245" w:rsidRDefault="007B0317" w:rsidP="00A20245">
      <w:pPr>
        <w:widowControl w:val="0"/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МУП</w:t>
      </w:r>
      <w:r w:rsidR="00A2024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20245" w:rsidRPr="009A2ECF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r w:rsidR="00A20245">
        <w:rPr>
          <w:rFonts w:ascii="Times New Roman" w:hAnsi="Times New Roman" w:cs="Times New Roman"/>
          <w:sz w:val="28"/>
          <w:szCs w:val="28"/>
        </w:rPr>
        <w:t xml:space="preserve">убыточных муниципальных унитарных предприятий </w:t>
      </w:r>
    </w:p>
    <w:p w:rsidR="000D19E6" w:rsidRDefault="000D19E6" w:rsidP="00EE6D2F">
      <w:pPr>
        <w:pStyle w:val="11"/>
        <w:spacing w:line="360" w:lineRule="exact"/>
        <w:ind w:left="0" w:firstLine="708"/>
        <w:rPr>
          <w:sz w:val="28"/>
          <w:szCs w:val="28"/>
        </w:rPr>
      </w:pPr>
    </w:p>
    <w:p w:rsidR="00534412" w:rsidRDefault="00534412" w:rsidP="00EE6D2F">
      <w:pPr>
        <w:pStyle w:val="11"/>
        <w:spacing w:line="360" w:lineRule="exact"/>
        <w:ind w:left="0" w:firstLine="708"/>
        <w:rPr>
          <w:sz w:val="28"/>
          <w:szCs w:val="28"/>
        </w:rPr>
      </w:pPr>
      <w:r>
        <w:rPr>
          <w:sz w:val="28"/>
          <w:szCs w:val="28"/>
        </w:rPr>
        <w:t>Сведения о целевых показателях эффективности реализации муниципальной программы приведены в форме №1.</w:t>
      </w:r>
    </w:p>
    <w:p w:rsidR="00C44E6A" w:rsidRDefault="00C44E6A" w:rsidP="00EE6D2F">
      <w:pPr>
        <w:pStyle w:val="11"/>
        <w:spacing w:line="360" w:lineRule="exact"/>
        <w:ind w:left="0" w:firstLine="708"/>
        <w:rPr>
          <w:sz w:val="28"/>
          <w:szCs w:val="28"/>
        </w:rPr>
      </w:pPr>
    </w:p>
    <w:p w:rsidR="00DE18DE" w:rsidRPr="00DE18DE" w:rsidRDefault="00DE18DE" w:rsidP="00DE18DE">
      <w:pPr>
        <w:pStyle w:val="a7"/>
        <w:numPr>
          <w:ilvl w:val="1"/>
          <w:numId w:val="9"/>
        </w:numPr>
        <w:shd w:val="clear" w:color="auto" w:fill="FFFFFF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Описание ожидаемых конечных результатов реализации муниципальной программы</w:t>
      </w:r>
    </w:p>
    <w:p w:rsidR="00534412" w:rsidRDefault="00FC31B5" w:rsidP="00FC31B5">
      <w:pPr>
        <w:shd w:val="clear" w:color="auto" w:fill="FFFFFF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E1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="00534412" w:rsidRPr="00A02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r w:rsidR="00534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позволит </w:t>
      </w:r>
      <w:r w:rsidR="00534412" w:rsidRPr="00A02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эффективного управления и распоряжения собственностью муниципального района и земельными ресурсами района</w:t>
      </w:r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эффективного использования муниципального имущества, переданного на праве оперативного управления муниципальным учреждениям и праве хозяйственного ведения муниципальным унитарным предприятиям,  вовлечь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хозяйственный оборот неис</w:t>
      </w:r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пользуемое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</w:t>
      </w:r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 земельные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</w:t>
      </w:r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способствовать пополнению доходной базы консолидированного  бюджета</w:t>
      </w:r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и реализовать </w:t>
      </w:r>
      <w:r w:rsidR="007A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полной мере полномочия</w:t>
      </w:r>
      <w:proofErr w:type="gramEnd"/>
      <w:r w:rsidR="007A4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определенные</w:t>
      </w:r>
      <w:proofErr w:type="gramEnd"/>
      <w:r w:rsidR="00AB3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15 Федерального закона от 06.10.2003 №131-ФЗ,</w:t>
      </w:r>
    </w:p>
    <w:p w:rsidR="00DE18DE" w:rsidRDefault="00DE18DE" w:rsidP="00FC31B5">
      <w:pPr>
        <w:shd w:val="clear" w:color="auto" w:fill="FFFFFF"/>
        <w:spacing w:after="0" w:line="36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3084" w:rsidRPr="00DE18DE" w:rsidRDefault="00DE18DE" w:rsidP="00DE18DE">
      <w:pPr>
        <w:pStyle w:val="a7"/>
        <w:numPr>
          <w:ilvl w:val="1"/>
          <w:numId w:val="9"/>
        </w:numPr>
        <w:shd w:val="clear" w:color="auto" w:fill="FFFFFF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муниципальной программы</w:t>
      </w:r>
    </w:p>
    <w:p w:rsidR="00C44E6A" w:rsidRDefault="00534412" w:rsidP="00534412">
      <w:pPr>
        <w:pStyle w:val="11"/>
        <w:spacing w:line="360" w:lineRule="exact"/>
        <w:ind w:left="0" w:firstLine="708"/>
        <w:rPr>
          <w:sz w:val="28"/>
          <w:szCs w:val="28"/>
        </w:rPr>
      </w:pPr>
      <w:r w:rsidRPr="00851C47">
        <w:rPr>
          <w:sz w:val="28"/>
          <w:szCs w:val="28"/>
        </w:rPr>
        <w:t xml:space="preserve">Муниципальная </w:t>
      </w:r>
      <w:r>
        <w:rPr>
          <w:sz w:val="28"/>
          <w:szCs w:val="28"/>
        </w:rPr>
        <w:t>программа р</w:t>
      </w:r>
      <w:r w:rsidR="00FC31B5">
        <w:rPr>
          <w:sz w:val="28"/>
          <w:szCs w:val="28"/>
        </w:rPr>
        <w:t>еализуется в период с 01.01.2020</w:t>
      </w:r>
      <w:r>
        <w:rPr>
          <w:sz w:val="28"/>
          <w:szCs w:val="28"/>
        </w:rPr>
        <w:t xml:space="preserve"> по </w:t>
      </w:r>
      <w:r w:rsidRPr="00851C47">
        <w:rPr>
          <w:sz w:val="28"/>
          <w:szCs w:val="28"/>
        </w:rPr>
        <w:t>31.12.202</w:t>
      </w:r>
      <w:r w:rsidR="00FC31B5">
        <w:rPr>
          <w:sz w:val="28"/>
          <w:szCs w:val="28"/>
        </w:rPr>
        <w:t>4</w:t>
      </w:r>
      <w:r w:rsidRPr="00851C47">
        <w:rPr>
          <w:sz w:val="28"/>
          <w:szCs w:val="28"/>
        </w:rPr>
        <w:t xml:space="preserve">. </w:t>
      </w:r>
      <w:r w:rsidR="007A4E3A">
        <w:rPr>
          <w:sz w:val="28"/>
          <w:szCs w:val="28"/>
        </w:rPr>
        <w:t xml:space="preserve"> </w:t>
      </w:r>
      <w:r w:rsidRPr="00851C47">
        <w:rPr>
          <w:sz w:val="28"/>
          <w:szCs w:val="28"/>
        </w:rPr>
        <w:t>Выделение этапов не предусматривается</w:t>
      </w:r>
    </w:p>
    <w:p w:rsidR="00C44E6A" w:rsidRDefault="00C44E6A" w:rsidP="00EE6D2F">
      <w:pPr>
        <w:pStyle w:val="11"/>
        <w:spacing w:line="360" w:lineRule="exact"/>
        <w:ind w:left="0" w:firstLine="708"/>
        <w:rPr>
          <w:sz w:val="28"/>
          <w:szCs w:val="28"/>
        </w:rPr>
      </w:pPr>
    </w:p>
    <w:p w:rsidR="00EE6D2F" w:rsidRPr="00EA28FF" w:rsidRDefault="00EE6D2F" w:rsidP="00EA28FF">
      <w:pPr>
        <w:pStyle w:val="a7"/>
        <w:numPr>
          <w:ilvl w:val="0"/>
          <w:numId w:val="9"/>
        </w:numPr>
        <w:shd w:val="clear" w:color="auto" w:fill="FFFFFF"/>
        <w:spacing w:before="120" w:after="120"/>
        <w:jc w:val="both"/>
        <w:rPr>
          <w:b/>
          <w:sz w:val="24"/>
          <w:szCs w:val="24"/>
        </w:rPr>
      </w:pPr>
      <w:r w:rsidRPr="00EA28FF">
        <w:rPr>
          <w:b/>
          <w:bCs/>
          <w:sz w:val="28"/>
          <w:szCs w:val="28"/>
        </w:rPr>
        <w:t xml:space="preserve">Обобщенная характеристика мероприятий муниципальной программы </w:t>
      </w:r>
      <w:r w:rsidRPr="00EA28FF">
        <w:rPr>
          <w:b/>
          <w:sz w:val="24"/>
          <w:szCs w:val="24"/>
        </w:rPr>
        <w:t xml:space="preserve"> </w:t>
      </w:r>
    </w:p>
    <w:p w:rsidR="00EE6D2F" w:rsidRPr="00AE286D" w:rsidRDefault="00EE6D2F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Путем ре</w:t>
      </w:r>
      <w:r>
        <w:rPr>
          <w:rFonts w:ascii="Times New Roman" w:hAnsi="Times New Roman" w:cs="Times New Roman"/>
          <w:bCs/>
          <w:sz w:val="28"/>
          <w:szCs w:val="28"/>
        </w:rPr>
        <w:t xml:space="preserve">ализации муниципальной 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программы будут осуществляться мероприятия:</w:t>
      </w:r>
    </w:p>
    <w:p w:rsidR="00EE6D2F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проведение </w:t>
      </w:r>
      <w:r w:rsidR="00EE6D2F" w:rsidRPr="00AE286D">
        <w:rPr>
          <w:rFonts w:ascii="Times New Roman" w:hAnsi="Times New Roman" w:cs="Times New Roman"/>
          <w:bCs/>
          <w:sz w:val="28"/>
          <w:szCs w:val="28"/>
        </w:rPr>
        <w:t>технической инвентаризации</w:t>
      </w:r>
      <w:r w:rsidR="00F72F9D">
        <w:rPr>
          <w:rFonts w:ascii="Times New Roman" w:hAnsi="Times New Roman" w:cs="Times New Roman"/>
          <w:bCs/>
          <w:sz w:val="28"/>
          <w:szCs w:val="28"/>
        </w:rPr>
        <w:t xml:space="preserve"> муниципального имущества, в том числе</w:t>
      </w:r>
      <w:r w:rsidR="00EA28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2F9D">
        <w:rPr>
          <w:rFonts w:ascii="Times New Roman" w:hAnsi="Times New Roman" w:cs="Times New Roman"/>
          <w:bCs/>
          <w:sz w:val="28"/>
          <w:szCs w:val="28"/>
        </w:rPr>
        <w:t xml:space="preserve"> автомобильных дорог общего пользования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местного значения</w:t>
      </w:r>
      <w:proofErr w:type="gramStart"/>
      <w:r w:rsidR="00F72F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6D2F" w:rsidRPr="00AE286D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B3084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проведение межевание полос отвода автомобильных дорог общего пользования местного значения;</w:t>
      </w:r>
    </w:p>
    <w:p w:rsidR="00EE6D2F" w:rsidRPr="00AE286D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аудиторские</w:t>
      </w:r>
      <w:r w:rsidR="00EE6D2F" w:rsidRPr="00AE286D">
        <w:rPr>
          <w:rFonts w:ascii="Times New Roman" w:hAnsi="Times New Roman" w:cs="Times New Roman"/>
          <w:bCs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EE6D2F" w:rsidRPr="00AE286D">
        <w:rPr>
          <w:rFonts w:ascii="Times New Roman" w:hAnsi="Times New Roman" w:cs="Times New Roman"/>
          <w:bCs/>
          <w:sz w:val="28"/>
          <w:szCs w:val="28"/>
        </w:rPr>
        <w:t xml:space="preserve"> муниципальных унитарных предприятий;</w:t>
      </w:r>
    </w:p>
    <w:p w:rsidR="00EE6D2F" w:rsidRPr="00AE286D" w:rsidRDefault="00AB3084" w:rsidP="00AB3084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проведение</w:t>
      </w:r>
      <w:r w:rsidR="00EE6D2F" w:rsidRPr="00AE286D">
        <w:rPr>
          <w:rFonts w:ascii="Times New Roman" w:hAnsi="Times New Roman" w:cs="Times New Roman"/>
          <w:bCs/>
          <w:sz w:val="28"/>
          <w:szCs w:val="28"/>
        </w:rPr>
        <w:t xml:space="preserve"> независимой оценки размера арендной платы, рыноч</w:t>
      </w:r>
      <w:r w:rsidR="00EE6D2F">
        <w:rPr>
          <w:rFonts w:ascii="Times New Roman" w:hAnsi="Times New Roman" w:cs="Times New Roman"/>
          <w:bCs/>
          <w:sz w:val="28"/>
          <w:szCs w:val="28"/>
        </w:rPr>
        <w:t xml:space="preserve">ной стоимости муниципального </w:t>
      </w:r>
      <w:r w:rsidR="00EE6D2F" w:rsidRPr="00AE286D">
        <w:rPr>
          <w:rFonts w:ascii="Times New Roman" w:hAnsi="Times New Roman" w:cs="Times New Roman"/>
          <w:bCs/>
          <w:sz w:val="28"/>
          <w:szCs w:val="28"/>
        </w:rPr>
        <w:t>имущества;</w:t>
      </w:r>
    </w:p>
    <w:p w:rsidR="00EE6D2F" w:rsidRDefault="00EE6D2F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обеспечени</w:t>
      </w:r>
      <w:r w:rsidR="00AB3084">
        <w:rPr>
          <w:rFonts w:ascii="Times New Roman" w:hAnsi="Times New Roman" w:cs="Times New Roman"/>
          <w:bCs/>
          <w:sz w:val="28"/>
          <w:szCs w:val="28"/>
        </w:rPr>
        <w:t>е</w:t>
      </w:r>
      <w:r w:rsidRPr="00AE286D">
        <w:rPr>
          <w:rFonts w:ascii="Times New Roman" w:hAnsi="Times New Roman" w:cs="Times New Roman"/>
          <w:bCs/>
          <w:sz w:val="28"/>
          <w:szCs w:val="28"/>
        </w:rPr>
        <w:t xml:space="preserve"> сохранности муниципального имущес</w:t>
      </w:r>
      <w:r>
        <w:rPr>
          <w:rFonts w:ascii="Times New Roman" w:hAnsi="Times New Roman" w:cs="Times New Roman"/>
          <w:bCs/>
          <w:sz w:val="28"/>
          <w:szCs w:val="28"/>
        </w:rPr>
        <w:t>тва, составляющего казну района</w:t>
      </w:r>
      <w:r w:rsidRPr="00AE286D">
        <w:rPr>
          <w:rFonts w:ascii="Times New Roman" w:hAnsi="Times New Roman" w:cs="Times New Roman"/>
          <w:bCs/>
          <w:sz w:val="28"/>
          <w:szCs w:val="28"/>
        </w:rPr>
        <w:t>, на период до передачи в оперативное управление, хозяйственное ведение, аренду или приватизацию;</w:t>
      </w:r>
    </w:p>
    <w:p w:rsidR="00F72F9D" w:rsidRPr="00AE286D" w:rsidRDefault="00F72F9D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ремонт муниципального имущества,</w:t>
      </w:r>
      <w:r w:rsidR="00EA28FF">
        <w:rPr>
          <w:rFonts w:ascii="Times New Roman" w:hAnsi="Times New Roman" w:cs="Times New Roman"/>
          <w:bCs/>
          <w:sz w:val="28"/>
          <w:szCs w:val="28"/>
        </w:rPr>
        <w:t xml:space="preserve"> в том числе специализированного жилищного фонда;</w:t>
      </w:r>
    </w:p>
    <w:p w:rsidR="00EE6D2F" w:rsidRPr="00AE286D" w:rsidRDefault="00EE6D2F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 xml:space="preserve">размещению информации о муниципальном имуществе и в информационно-телекоммуникационной сети </w:t>
      </w:r>
      <w:r>
        <w:rPr>
          <w:rFonts w:ascii="Times New Roman" w:hAnsi="Times New Roman" w:cs="Times New Roman"/>
          <w:bCs/>
          <w:sz w:val="28"/>
          <w:szCs w:val="28"/>
        </w:rPr>
        <w:t>«Интернет»</w:t>
      </w:r>
      <w:r w:rsidRPr="00AE286D">
        <w:rPr>
          <w:rFonts w:ascii="Times New Roman" w:hAnsi="Times New Roman" w:cs="Times New Roman"/>
          <w:bCs/>
          <w:sz w:val="28"/>
          <w:szCs w:val="28"/>
        </w:rPr>
        <w:t xml:space="preserve"> и в официальном печатном издании;</w:t>
      </w:r>
    </w:p>
    <w:p w:rsidR="00EE6D2F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организация и проведение</w:t>
      </w:r>
      <w:r w:rsidR="00EE6D2F" w:rsidRPr="00AE286D">
        <w:rPr>
          <w:rFonts w:ascii="Times New Roman" w:hAnsi="Times New Roman" w:cs="Times New Roman"/>
          <w:bCs/>
          <w:sz w:val="28"/>
          <w:szCs w:val="28"/>
        </w:rPr>
        <w:t xml:space="preserve"> продаж  муниципаль</w:t>
      </w:r>
      <w:r w:rsidR="00F72F9D">
        <w:rPr>
          <w:rFonts w:ascii="Times New Roman" w:hAnsi="Times New Roman" w:cs="Times New Roman"/>
          <w:bCs/>
          <w:sz w:val="28"/>
          <w:szCs w:val="28"/>
        </w:rPr>
        <w:t>ного имущества;</w:t>
      </w:r>
    </w:p>
    <w:p w:rsidR="000D19E6" w:rsidRDefault="000D19E6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передача муниципального имущества в концессию;</w:t>
      </w:r>
    </w:p>
    <w:p w:rsidR="00F72F9D" w:rsidRDefault="00F72F9D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установлени</w:t>
      </w:r>
      <w:r w:rsidR="00AB3084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границ земельных участков, в том числе проведение комплексных кадастровых работ;</w:t>
      </w:r>
    </w:p>
    <w:p w:rsidR="00F72F9D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</w:t>
      </w:r>
      <w:r w:rsidR="00F72F9D">
        <w:rPr>
          <w:rFonts w:ascii="Times New Roman" w:hAnsi="Times New Roman" w:cs="Times New Roman"/>
          <w:bCs/>
          <w:sz w:val="28"/>
          <w:szCs w:val="28"/>
        </w:rPr>
        <w:t xml:space="preserve"> мун</w:t>
      </w:r>
      <w:r w:rsidR="00EA28FF">
        <w:rPr>
          <w:rFonts w:ascii="Times New Roman" w:hAnsi="Times New Roman" w:cs="Times New Roman"/>
          <w:bCs/>
          <w:sz w:val="28"/>
          <w:szCs w:val="28"/>
        </w:rPr>
        <w:t>иципального земельного контроля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территории сельских поселений;</w:t>
      </w:r>
    </w:p>
    <w:p w:rsidR="00AB3084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формирование перечня земельных участков, предоставляемых многодетным семьям по закону Кировск</w:t>
      </w:r>
      <w:r w:rsidR="007A4E3A">
        <w:rPr>
          <w:rFonts w:ascii="Times New Roman" w:hAnsi="Times New Roman" w:cs="Times New Roman"/>
          <w:bCs/>
          <w:sz w:val="28"/>
          <w:szCs w:val="28"/>
        </w:rPr>
        <w:t>ой области от 03.11.2011 №74-ЗО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D19E6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19E6">
        <w:rPr>
          <w:rFonts w:ascii="Times New Roman" w:hAnsi="Times New Roman" w:cs="Times New Roman"/>
          <w:bCs/>
          <w:sz w:val="28"/>
          <w:szCs w:val="28"/>
        </w:rPr>
        <w:t xml:space="preserve">формирование специализированного жилищного фонда </w:t>
      </w:r>
      <w:r w:rsidR="000D19E6" w:rsidRPr="000D19E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0D19E6" w:rsidRPr="000D19E6">
        <w:rPr>
          <w:rFonts w:ascii="Times New Roman" w:hAnsi="Times New Roman"/>
          <w:sz w:val="28"/>
          <w:szCs w:val="28"/>
        </w:rPr>
        <w:t>Белохолуницкий</w:t>
      </w:r>
      <w:proofErr w:type="spellEnd"/>
      <w:r w:rsidR="000D19E6" w:rsidRPr="000D19E6">
        <w:rPr>
          <w:rFonts w:ascii="Times New Roman" w:hAnsi="Times New Roman"/>
          <w:sz w:val="28"/>
          <w:szCs w:val="28"/>
        </w:rPr>
        <w:t xml:space="preserve"> муниципальный район Кировской области для детей-сирот и детей, оставшихся без попечения родителей</w:t>
      </w:r>
      <w:r w:rsidR="000D19E6">
        <w:rPr>
          <w:rFonts w:ascii="Times New Roman" w:hAnsi="Times New Roman"/>
          <w:sz w:val="28"/>
          <w:szCs w:val="28"/>
        </w:rPr>
        <w:t>;</w:t>
      </w:r>
    </w:p>
    <w:p w:rsidR="000D19E6" w:rsidRDefault="000D19E6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приобретение современных программных продуктов  по учету муниципального имущества, изменению характеристик  объектов недвижимости, в том числе земельных участков, составлению схем расположения земельных участков в требуемом формате </w:t>
      </w:r>
      <w:r w:rsidR="00B9634F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ля постановки на государственный кадастровый учет;</w:t>
      </w:r>
    </w:p>
    <w:p w:rsidR="000D19E6" w:rsidRDefault="000D19E6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обновление  оргтехники, позволяющей работать с современными программными  ресурсами в цел</w:t>
      </w:r>
      <w:r w:rsidR="00971CB9">
        <w:rPr>
          <w:rFonts w:ascii="Times New Roman" w:hAnsi="Times New Roman"/>
          <w:sz w:val="28"/>
          <w:szCs w:val="28"/>
        </w:rPr>
        <w:t>ях реализации имущества и земли;</w:t>
      </w:r>
    </w:p>
    <w:p w:rsidR="00971CB9" w:rsidRDefault="00971CB9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имущественной поддержки субъектам малого и среднего предпринимательства путем предоставления имущества и земельных участков, в том числе на льготной основе.</w:t>
      </w:r>
    </w:p>
    <w:p w:rsidR="00AB3084" w:rsidRDefault="00AB3084" w:rsidP="00EE6D2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0148" w:rsidRPr="00EA28FF" w:rsidRDefault="00330148" w:rsidP="00EA28FF">
      <w:pPr>
        <w:pStyle w:val="a7"/>
        <w:numPr>
          <w:ilvl w:val="0"/>
          <w:numId w:val="9"/>
        </w:numPr>
        <w:autoSpaceDE w:val="0"/>
        <w:autoSpaceDN w:val="0"/>
        <w:adjustRightInd w:val="0"/>
        <w:spacing w:before="120" w:after="120"/>
        <w:jc w:val="both"/>
        <w:rPr>
          <w:b/>
          <w:bCs/>
          <w:sz w:val="28"/>
          <w:szCs w:val="28"/>
        </w:rPr>
      </w:pPr>
      <w:r w:rsidRPr="00EA28FF">
        <w:rPr>
          <w:b/>
          <w:bCs/>
          <w:sz w:val="28"/>
          <w:szCs w:val="28"/>
        </w:rPr>
        <w:t>Основные меры правового регулирования в сфере реализации муниципальной программы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lastRenderedPageBreak/>
        <w:t>В настоящее время сформирована и утверждена нормативная правовая основа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необходимая для реализации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программы. В дальнейшем разработка и утверждение нормативных правовых актов будут обусловлены: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изменениями федерального законодательства;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изменениями регионального законодательства;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принятыми управленческими решениями.</w:t>
      </w:r>
    </w:p>
    <w:p w:rsidR="00330148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В случае изменения законодательства Российской Федерации в сфере управления имуществом отделом по управлению муниципальной собственностью и земельными ресурсами незамедлительно будут разработаны проекты нормативных правовых актов в целях приведения в соответствие с федеральным и областным законодательством.</w:t>
      </w:r>
    </w:p>
    <w:p w:rsidR="00330148" w:rsidRPr="00D312A5" w:rsidRDefault="00330148" w:rsidP="00330148">
      <w:pPr>
        <w:autoSpaceDE w:val="0"/>
        <w:autoSpaceDN w:val="0"/>
        <w:adjustRightInd w:val="0"/>
        <w:spacing w:before="120" w:after="120" w:line="360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Ресурсное обеспечение муниципальной </w:t>
      </w:r>
      <w:r w:rsidRPr="00D312A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330148" w:rsidRPr="00AE286D" w:rsidRDefault="00330148" w:rsidP="0033014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реализацию муниципальной  программы за счет средств </w:t>
      </w:r>
      <w:r w:rsidR="00F77BA6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 приведены в приложении № 2 к муниципальной программе.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Объем ежегодных расходов, связанн</w:t>
      </w:r>
      <w:r>
        <w:rPr>
          <w:rFonts w:ascii="Times New Roman" w:hAnsi="Times New Roman" w:cs="Times New Roman"/>
          <w:bCs/>
          <w:sz w:val="28"/>
          <w:szCs w:val="28"/>
        </w:rPr>
        <w:t xml:space="preserve">ых с финансовым обеспечением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</w:t>
      </w:r>
      <w:r>
        <w:rPr>
          <w:rFonts w:ascii="Times New Roman" w:hAnsi="Times New Roman" w:cs="Times New Roman"/>
          <w:bCs/>
          <w:sz w:val="28"/>
          <w:szCs w:val="28"/>
        </w:rPr>
        <w:t>ммы, устанавливается решением о</w:t>
      </w:r>
      <w:r w:rsidRPr="00AE286D">
        <w:rPr>
          <w:rFonts w:ascii="Times New Roman" w:hAnsi="Times New Roman" w:cs="Times New Roman"/>
          <w:bCs/>
          <w:sz w:val="28"/>
          <w:szCs w:val="28"/>
        </w:rPr>
        <w:t xml:space="preserve"> местном бюджете на очередной финансовый год и плановый период.</w:t>
      </w:r>
    </w:p>
    <w:p w:rsidR="00330148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Объемы финансирования </w:t>
      </w:r>
      <w:r w:rsidRPr="00AE286D">
        <w:rPr>
          <w:rFonts w:ascii="Times New Roman" w:hAnsi="Times New Roman" w:cs="Times New Roman"/>
          <w:bCs/>
          <w:sz w:val="28"/>
          <w:szCs w:val="28"/>
        </w:rPr>
        <w:t xml:space="preserve">программы уточняются ежегодно при формировании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AE286D">
        <w:rPr>
          <w:rFonts w:ascii="Times New Roman" w:hAnsi="Times New Roman" w:cs="Times New Roman"/>
          <w:bCs/>
          <w:sz w:val="28"/>
          <w:szCs w:val="28"/>
        </w:rPr>
        <w:t xml:space="preserve"> бюджета на очередной финансовый год и плановый период.</w:t>
      </w:r>
    </w:p>
    <w:p w:rsidR="00C44E6A" w:rsidRPr="00C44E6A" w:rsidRDefault="007A4E3A" w:rsidP="00C44E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4E6A" w:rsidRPr="00C44E6A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</w:t>
      </w:r>
      <w:r w:rsidR="00C44E6A">
        <w:rPr>
          <w:rFonts w:ascii="Times New Roman" w:hAnsi="Times New Roman" w:cs="Times New Roman"/>
          <w:sz w:val="28"/>
          <w:szCs w:val="28"/>
        </w:rPr>
        <w:t xml:space="preserve">   </w:t>
      </w:r>
      <w:r w:rsidR="00C44E6A" w:rsidRPr="00C44E6A">
        <w:rPr>
          <w:rFonts w:ascii="Times New Roman" w:hAnsi="Times New Roman" w:cs="Times New Roman"/>
          <w:sz w:val="28"/>
          <w:szCs w:val="28"/>
        </w:rPr>
        <w:t>программы за счет всех источников финансирования</w:t>
      </w:r>
      <w:r w:rsidR="00C44E6A">
        <w:rPr>
          <w:rFonts w:ascii="Times New Roman" w:hAnsi="Times New Roman" w:cs="Times New Roman"/>
          <w:sz w:val="28"/>
          <w:szCs w:val="28"/>
        </w:rPr>
        <w:t xml:space="preserve"> приведено в приложении №3.</w:t>
      </w:r>
    </w:p>
    <w:p w:rsidR="00330148" w:rsidRPr="00F135D8" w:rsidRDefault="00330148" w:rsidP="00330148">
      <w:pPr>
        <w:spacing w:before="120" w:after="120" w:line="240" w:lineRule="auto"/>
        <w:ind w:left="1412" w:hanging="70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b/>
          <w:sz w:val="28"/>
          <w:szCs w:val="28"/>
        </w:rPr>
        <w:tab/>
        <w:t xml:space="preserve">Анализ рисков реализации муниципальной </w:t>
      </w:r>
      <w:r w:rsidRPr="00F135D8">
        <w:rPr>
          <w:rFonts w:ascii="Times New Roman" w:hAnsi="Times New Roman"/>
          <w:b/>
          <w:sz w:val="28"/>
          <w:szCs w:val="28"/>
        </w:rPr>
        <w:t>программы и описание мер управления риск</w:t>
      </w:r>
      <w:r>
        <w:rPr>
          <w:rFonts w:ascii="Times New Roman" w:hAnsi="Times New Roman"/>
          <w:b/>
          <w:sz w:val="28"/>
          <w:szCs w:val="28"/>
        </w:rPr>
        <w:t>ами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Для успешной 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еализации поставленных задач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программы необходимо проводить анализ рисков, которые могут повлиять на ее выполнение.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 xml:space="preserve">Управление риском - это систематическая работа по разработке и практической реализации мер по предотвращению и минимизации рисков, оценке эффективности их применения, а также </w:t>
      </w:r>
      <w:proofErr w:type="gramStart"/>
      <w:r w:rsidRPr="00AE286D">
        <w:rPr>
          <w:rFonts w:ascii="Times New Roman" w:hAnsi="Times New Roman" w:cs="Times New Roman"/>
          <w:bCs/>
          <w:sz w:val="28"/>
          <w:szCs w:val="28"/>
        </w:rPr>
        <w:t>контролю за</w:t>
      </w:r>
      <w:proofErr w:type="gramEnd"/>
      <w:r w:rsidRPr="00AE286D">
        <w:rPr>
          <w:rFonts w:ascii="Times New Roman" w:hAnsi="Times New Roman" w:cs="Times New Roman"/>
          <w:bCs/>
          <w:sz w:val="28"/>
          <w:szCs w:val="28"/>
        </w:rPr>
        <w:t xml:space="preserve"> применением федеральных нормативно-правовых актов Российской Федерации и Кировской области, нормативно-правовых актов администрации Белохолуницкого района, предусматривающая непрерывное обновление, анализ и пересмотр имеющейся информации.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К рискам реализации следует отнести следующие: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6.1. Законодательные риски. В планируемом периоде возможно внесение изменений в нормативно-правовые акты на федеральном и областном уровне, что существенно повлияет на достижение поставленных целей.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lastRenderedPageBreak/>
        <w:t>В целях снижения законодательных рисков планируется своевременное внесение дополнений в действующую нормативную базу, а при необходимости и возможных изменений в финансирование.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6.2. Финансовые риски. Наиболее важно</w:t>
      </w:r>
      <w:r>
        <w:rPr>
          <w:rFonts w:ascii="Times New Roman" w:hAnsi="Times New Roman" w:cs="Times New Roman"/>
          <w:bCs/>
          <w:sz w:val="28"/>
          <w:szCs w:val="28"/>
        </w:rPr>
        <w:t xml:space="preserve">й экономической составляющей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программы является ее финансирование за счет средств местного бюджета. Одним из наиболее важных рисков является уменьшение объема бюджета района в связи с оптимизацией расходов при формировании соответствующих бюджетов, которые направлены на реализацию мероприятий муниципальной программы.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К финансово-экономическим рискам также относится неэффективное и нерациона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льное использование ресурсов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программы. На уровне макроэкономики возможны снижение темпов роста экономики, уровня инвестиционной активности, высокая инфляция.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Организация мониторинга и аналитического сопровождения реализации программы обеспечит управление данными рисками.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 xml:space="preserve">6.3. Непредвиденные риски. Данные риски связаны с природными и техногенными катастрофами и катаклизмами, которые могут привести к увеличению расходов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AE286D">
        <w:rPr>
          <w:rFonts w:ascii="Times New Roman" w:hAnsi="Times New Roman" w:cs="Times New Roman"/>
          <w:bCs/>
          <w:sz w:val="28"/>
          <w:szCs w:val="28"/>
        </w:rPr>
        <w:t xml:space="preserve"> бю</w:t>
      </w:r>
      <w:r>
        <w:rPr>
          <w:rFonts w:ascii="Times New Roman" w:hAnsi="Times New Roman" w:cs="Times New Roman"/>
          <w:bCs/>
          <w:sz w:val="28"/>
          <w:szCs w:val="28"/>
        </w:rPr>
        <w:t xml:space="preserve">джета и снижению расходов на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программу. Немаловажное значение имеют организационные риски, связанные с ошибками управления, неверными действиями и суждениями людей, непосредственно задействованных в реализации подпрограммы.</w:t>
      </w:r>
    </w:p>
    <w:p w:rsidR="00330148" w:rsidRPr="00AE286D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>Меры по минимизации непредвиденных рисков будут предприниматься в ходе оперативного управления.</w:t>
      </w:r>
    </w:p>
    <w:p w:rsidR="00330148" w:rsidRDefault="00330148" w:rsidP="0033014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286D">
        <w:rPr>
          <w:rFonts w:ascii="Times New Roman" w:hAnsi="Times New Roman" w:cs="Times New Roman"/>
          <w:bCs/>
          <w:sz w:val="28"/>
          <w:szCs w:val="28"/>
        </w:rPr>
        <w:t xml:space="preserve">Своевременно принятые меры по управлению рисками приведут к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достижению поставленных целей </w:t>
      </w:r>
      <w:r w:rsidRPr="00AE286D">
        <w:rPr>
          <w:rFonts w:ascii="Times New Roman" w:hAnsi="Times New Roman" w:cs="Times New Roman"/>
          <w:bCs/>
          <w:sz w:val="28"/>
          <w:szCs w:val="28"/>
        </w:rPr>
        <w:t>программы.</w:t>
      </w:r>
    </w:p>
    <w:p w:rsidR="007A025A" w:rsidRDefault="007A025A"/>
    <w:p w:rsidR="007A025A" w:rsidRPr="0045716A" w:rsidRDefault="007A025A" w:rsidP="007A025A">
      <w:pPr>
        <w:pStyle w:val="ConsPlusNormal"/>
        <w:jc w:val="both"/>
      </w:pPr>
    </w:p>
    <w:sectPr w:rsidR="007A025A" w:rsidRPr="0045716A" w:rsidSect="00F3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6522"/>
    <w:multiLevelType w:val="multilevel"/>
    <w:tmpl w:val="67FE16B6"/>
    <w:lvl w:ilvl="0">
      <w:start w:val="2"/>
      <w:numFmt w:val="decimal"/>
      <w:lvlText w:val="%1."/>
      <w:lvlJc w:val="left"/>
      <w:pPr>
        <w:ind w:left="0" w:hanging="360"/>
      </w:pPr>
      <w:rPr>
        <w:rFonts w:ascii="Calibri" w:hAnsi="Calibri" w:cs="Calibri" w:hint="default"/>
        <w:b/>
        <w:color w:val="auto"/>
        <w:sz w:val="28"/>
      </w:rPr>
    </w:lvl>
    <w:lvl w:ilvl="1">
      <w:start w:val="2"/>
      <w:numFmt w:val="decimal"/>
      <w:isLgl/>
      <w:lvlText w:val="%1.%2."/>
      <w:lvlJc w:val="left"/>
      <w:pPr>
        <w:ind w:left="106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472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8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hint="default"/>
        <w:color w:val="000000"/>
      </w:rPr>
    </w:lvl>
  </w:abstractNum>
  <w:abstractNum w:abstractNumId="1">
    <w:nsid w:val="105F3241"/>
    <w:multiLevelType w:val="hybridMultilevel"/>
    <w:tmpl w:val="4BCE6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4785C"/>
    <w:multiLevelType w:val="hybridMultilevel"/>
    <w:tmpl w:val="22BCF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33783"/>
    <w:multiLevelType w:val="hybridMultilevel"/>
    <w:tmpl w:val="FE8C0382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4">
    <w:nsid w:val="40F415A8"/>
    <w:multiLevelType w:val="hybridMultilevel"/>
    <w:tmpl w:val="3F724DF6"/>
    <w:lvl w:ilvl="0" w:tplc="CE68E7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77401"/>
    <w:multiLevelType w:val="hybridMultilevel"/>
    <w:tmpl w:val="8F5E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E2199"/>
    <w:multiLevelType w:val="hybridMultilevel"/>
    <w:tmpl w:val="3F7CE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370F73"/>
    <w:multiLevelType w:val="hybridMultilevel"/>
    <w:tmpl w:val="A87C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B12E1"/>
    <w:multiLevelType w:val="hybridMultilevel"/>
    <w:tmpl w:val="E23A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1E08CD"/>
    <w:multiLevelType w:val="hybridMultilevel"/>
    <w:tmpl w:val="995CD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60FB2"/>
    <w:multiLevelType w:val="hybridMultilevel"/>
    <w:tmpl w:val="4378CD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84250"/>
    <w:rsid w:val="00032E95"/>
    <w:rsid w:val="00060F20"/>
    <w:rsid w:val="0007571E"/>
    <w:rsid w:val="00084208"/>
    <w:rsid w:val="000B467E"/>
    <w:rsid w:val="000B687D"/>
    <w:rsid w:val="000C5456"/>
    <w:rsid w:val="000D19E6"/>
    <w:rsid w:val="000D6750"/>
    <w:rsid w:val="000E5ADF"/>
    <w:rsid w:val="000E5C54"/>
    <w:rsid w:val="000F64EB"/>
    <w:rsid w:val="00100F26"/>
    <w:rsid w:val="00117361"/>
    <w:rsid w:val="001945B4"/>
    <w:rsid w:val="001C0351"/>
    <w:rsid w:val="001C27AA"/>
    <w:rsid w:val="001C28F8"/>
    <w:rsid w:val="001E0543"/>
    <w:rsid w:val="001F4540"/>
    <w:rsid w:val="00241F74"/>
    <w:rsid w:val="00243F12"/>
    <w:rsid w:val="0028461B"/>
    <w:rsid w:val="002B0C96"/>
    <w:rsid w:val="0030169C"/>
    <w:rsid w:val="00301E6D"/>
    <w:rsid w:val="00304839"/>
    <w:rsid w:val="00330148"/>
    <w:rsid w:val="00360A6D"/>
    <w:rsid w:val="00365AE9"/>
    <w:rsid w:val="003809D0"/>
    <w:rsid w:val="003A4AAE"/>
    <w:rsid w:val="003B188C"/>
    <w:rsid w:val="003C065D"/>
    <w:rsid w:val="00413B2D"/>
    <w:rsid w:val="00423AC7"/>
    <w:rsid w:val="004358C6"/>
    <w:rsid w:val="00440B2B"/>
    <w:rsid w:val="0045081D"/>
    <w:rsid w:val="00457E39"/>
    <w:rsid w:val="0049434E"/>
    <w:rsid w:val="004944CC"/>
    <w:rsid w:val="004B411E"/>
    <w:rsid w:val="0051651B"/>
    <w:rsid w:val="00534412"/>
    <w:rsid w:val="005667D2"/>
    <w:rsid w:val="005B3E45"/>
    <w:rsid w:val="005C5E69"/>
    <w:rsid w:val="005D1ADB"/>
    <w:rsid w:val="005D6A7E"/>
    <w:rsid w:val="005E15E1"/>
    <w:rsid w:val="00646568"/>
    <w:rsid w:val="0065031A"/>
    <w:rsid w:val="00661A3D"/>
    <w:rsid w:val="00691A81"/>
    <w:rsid w:val="006C4D3C"/>
    <w:rsid w:val="006C7437"/>
    <w:rsid w:val="0071094D"/>
    <w:rsid w:val="0073099F"/>
    <w:rsid w:val="007441AF"/>
    <w:rsid w:val="00760743"/>
    <w:rsid w:val="007821BE"/>
    <w:rsid w:val="007925FC"/>
    <w:rsid w:val="007937DC"/>
    <w:rsid w:val="0079649C"/>
    <w:rsid w:val="007A025A"/>
    <w:rsid w:val="007A4E3A"/>
    <w:rsid w:val="007B0317"/>
    <w:rsid w:val="007B233F"/>
    <w:rsid w:val="007B5CEA"/>
    <w:rsid w:val="007D0567"/>
    <w:rsid w:val="007E625D"/>
    <w:rsid w:val="00801C11"/>
    <w:rsid w:val="00803B8A"/>
    <w:rsid w:val="00815629"/>
    <w:rsid w:val="00856DD8"/>
    <w:rsid w:val="00876E18"/>
    <w:rsid w:val="00882503"/>
    <w:rsid w:val="008B190F"/>
    <w:rsid w:val="008D2E41"/>
    <w:rsid w:val="008D7401"/>
    <w:rsid w:val="008E45E9"/>
    <w:rsid w:val="0090262B"/>
    <w:rsid w:val="0091498A"/>
    <w:rsid w:val="00915880"/>
    <w:rsid w:val="009357FF"/>
    <w:rsid w:val="00964DD0"/>
    <w:rsid w:val="00971CB9"/>
    <w:rsid w:val="009D7A99"/>
    <w:rsid w:val="009F6002"/>
    <w:rsid w:val="00A20245"/>
    <w:rsid w:val="00A22145"/>
    <w:rsid w:val="00A24A41"/>
    <w:rsid w:val="00A40A04"/>
    <w:rsid w:val="00A80B97"/>
    <w:rsid w:val="00AB3084"/>
    <w:rsid w:val="00AC6DF2"/>
    <w:rsid w:val="00AF1ED2"/>
    <w:rsid w:val="00B01EAE"/>
    <w:rsid w:val="00B2732C"/>
    <w:rsid w:val="00B52F8C"/>
    <w:rsid w:val="00B9634F"/>
    <w:rsid w:val="00BD5BE1"/>
    <w:rsid w:val="00BE4B23"/>
    <w:rsid w:val="00C05D4E"/>
    <w:rsid w:val="00C12ACF"/>
    <w:rsid w:val="00C44E6A"/>
    <w:rsid w:val="00C571A5"/>
    <w:rsid w:val="00C93AA4"/>
    <w:rsid w:val="00CD720A"/>
    <w:rsid w:val="00CE095D"/>
    <w:rsid w:val="00CE1968"/>
    <w:rsid w:val="00CE236C"/>
    <w:rsid w:val="00D169EA"/>
    <w:rsid w:val="00D27338"/>
    <w:rsid w:val="00D47A61"/>
    <w:rsid w:val="00D52B38"/>
    <w:rsid w:val="00D64845"/>
    <w:rsid w:val="00D754D8"/>
    <w:rsid w:val="00D84250"/>
    <w:rsid w:val="00DA0E27"/>
    <w:rsid w:val="00DE18DE"/>
    <w:rsid w:val="00DE77AA"/>
    <w:rsid w:val="00DF47A9"/>
    <w:rsid w:val="00E4676C"/>
    <w:rsid w:val="00E478E0"/>
    <w:rsid w:val="00E47E9A"/>
    <w:rsid w:val="00E93A18"/>
    <w:rsid w:val="00E968C6"/>
    <w:rsid w:val="00EA28FF"/>
    <w:rsid w:val="00EC1D36"/>
    <w:rsid w:val="00EE6D2F"/>
    <w:rsid w:val="00F00B50"/>
    <w:rsid w:val="00F174BD"/>
    <w:rsid w:val="00F33992"/>
    <w:rsid w:val="00F36866"/>
    <w:rsid w:val="00F413BC"/>
    <w:rsid w:val="00F61379"/>
    <w:rsid w:val="00F7031A"/>
    <w:rsid w:val="00F72F9D"/>
    <w:rsid w:val="00F77BA6"/>
    <w:rsid w:val="00FB4618"/>
    <w:rsid w:val="00FB74A4"/>
    <w:rsid w:val="00FC00D4"/>
    <w:rsid w:val="00FC31B5"/>
    <w:rsid w:val="00FD5DFE"/>
    <w:rsid w:val="00FF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5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 w:line="240" w:lineRule="auto"/>
      <w:jc w:val="center"/>
      <w:outlineLvl w:val="2"/>
    </w:pPr>
    <w:rPr>
      <w:rFonts w:ascii="Times New Roman CYR" w:eastAsia="Times New Roman" w:hAnsi="Times New Roman CYR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925FC"/>
    <w:pPr>
      <w:keepNext/>
      <w:suppressAutoHyphens/>
      <w:spacing w:after="6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uiPriority w:val="99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7925FC"/>
    <w:pPr>
      <w:spacing w:after="0" w:line="240" w:lineRule="auto"/>
      <w:jc w:val="center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842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D84250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8425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A025A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8">
    <w:name w:val="Table Grid"/>
    <w:basedOn w:val="a1"/>
    <w:uiPriority w:val="59"/>
    <w:rsid w:val="00CE09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E6D2F"/>
  </w:style>
  <w:style w:type="paragraph" w:customStyle="1" w:styleId="text">
    <w:name w:val="text"/>
    <w:basedOn w:val="a"/>
    <w:rsid w:val="00EE6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E6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23E7-877F-4B63-85F6-031F30E6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20</Pages>
  <Words>4344</Words>
  <Characters>24764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ImuschZav</cp:lastModifiedBy>
  <cp:revision>34</cp:revision>
  <cp:lastPrinted>2019-07-24T10:42:00Z</cp:lastPrinted>
  <dcterms:created xsi:type="dcterms:W3CDTF">2018-06-18T08:23:00Z</dcterms:created>
  <dcterms:modified xsi:type="dcterms:W3CDTF">2019-10-10T13:39:00Z</dcterms:modified>
</cp:coreProperties>
</file>